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73110B">
      <w:pPr>
        <w:tabs>
          <w:tab w:val="left" w:pos="8281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F14A36">
        <w:rPr>
          <w:rFonts w:ascii="Arial" w:eastAsia="宋体" w:hAnsi="Arial" w:cs="Arial" w:hint="eastAsia"/>
          <w:b/>
          <w:bCs/>
          <w:sz w:val="24"/>
          <w:lang w:eastAsia="zh-CN"/>
        </w:rPr>
        <w:t>3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 w:rsidR="0073110B">
        <w:rPr>
          <w:rStyle w:val="afd"/>
          <w:rFonts w:ascii="Arial" w:eastAsia="宋体" w:hAnsi="Arial" w:cs="Arial" w:hint="eastAsia"/>
          <w:lang w:eastAsia="zh-CN"/>
        </w:rPr>
        <w:t>24</w:t>
      </w:r>
      <w:r w:rsidR="00FB707E">
        <w:rPr>
          <w:rStyle w:val="afd"/>
          <w:rFonts w:ascii="Arial" w:eastAsia="宋体" w:hAnsi="Arial" w:cs="Arial" w:hint="eastAsia"/>
          <w:lang w:eastAsia="zh-CN"/>
        </w:rPr>
        <w:t>1</w:t>
      </w:r>
      <w:r w:rsidR="00BC5C74">
        <w:rPr>
          <w:rStyle w:val="afd"/>
          <w:rFonts w:ascii="Arial" w:eastAsia="宋体" w:hAnsi="Arial" w:cs="Arial" w:hint="eastAsia"/>
          <w:lang w:eastAsia="zh-CN"/>
        </w:rPr>
        <w:t>7703</w:t>
      </w:r>
      <w:bookmarkStart w:id="0" w:name="_GoBack"/>
      <w:bookmarkEnd w:id="0"/>
    </w:p>
    <w:p w:rsidR="000778EB" w:rsidRPr="00FE7326" w:rsidRDefault="00F14A36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Orlando</w:t>
      </w:r>
      <w:r w:rsidR="000778EB" w:rsidRPr="00CB1B96">
        <w:rPr>
          <w:rStyle w:val="afd"/>
          <w:rFonts w:ascii="Arial" w:hAnsi="Arial" w:cs="Arial"/>
        </w:rPr>
        <w:t>,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USA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0778EB"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November</w:t>
      </w:r>
      <w:r w:rsidR="0008625C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="00FB707E">
        <w:rPr>
          <w:rStyle w:val="afd"/>
          <w:rFonts w:ascii="Arial" w:eastAsia="宋体" w:hAnsi="Arial" w:cs="Arial" w:hint="eastAsia"/>
          <w:lang w:eastAsia="zh-CN"/>
        </w:rPr>
        <w:t>1</w:t>
      </w:r>
      <w:r>
        <w:rPr>
          <w:rStyle w:val="afd"/>
          <w:rFonts w:ascii="Arial" w:eastAsia="宋体" w:hAnsi="Arial" w:cs="Arial" w:hint="eastAsia"/>
          <w:lang w:eastAsia="zh-CN"/>
        </w:rPr>
        <w:t>8</w:t>
      </w:r>
      <w:r w:rsidRPr="00F14A36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0778EB" w:rsidRPr="00CB1B96">
        <w:rPr>
          <w:rStyle w:val="afd"/>
          <w:rFonts w:ascii="Arial" w:hAnsi="Arial" w:cs="Arial"/>
        </w:rPr>
        <w:t xml:space="preserve"> –</w:t>
      </w:r>
      <w:r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November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22</w:t>
      </w:r>
      <w:r w:rsidRPr="00F14A36">
        <w:rPr>
          <w:rStyle w:val="afd"/>
          <w:rFonts w:ascii="Arial" w:eastAsia="宋体" w:hAnsi="Arial" w:cs="Arial" w:hint="eastAsia"/>
          <w:vertAlign w:val="superscript"/>
          <w:lang w:eastAsia="zh-CN"/>
        </w:rPr>
        <w:t>nd</w:t>
      </w:r>
      <w:r w:rsidR="000778EB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0778EB">
        <w:rPr>
          <w:rStyle w:val="afd"/>
          <w:rFonts w:ascii="Arial" w:hAnsi="Arial" w:cs="Arial"/>
        </w:rPr>
        <w:t>202</w:t>
      </w:r>
      <w:r w:rsidR="0008625C">
        <w:rPr>
          <w:rStyle w:val="afd"/>
          <w:rFonts w:ascii="Arial" w:eastAsia="宋体" w:hAnsi="Arial" w:cs="Arial" w:hint="eastAsia"/>
          <w:lang w:eastAsia="zh-CN"/>
        </w:rPr>
        <w:t>4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D025DB" w:rsidRPr="00D025DB">
        <w:rPr>
          <w:rFonts w:ascii="Arial" w:hAnsi="Arial" w:cs="Arial"/>
          <w:b w:val="0"/>
        </w:rPr>
        <w:t xml:space="preserve">Discussion on </w:t>
      </w:r>
      <w:r w:rsidR="001B4317">
        <w:rPr>
          <w:rFonts w:ascii="Arial" w:hAnsi="Arial" w:cs="Arial" w:hint="eastAsia"/>
          <w:b w:val="0"/>
        </w:rPr>
        <w:t>RRM core requirements</w:t>
      </w:r>
      <w:r w:rsidR="00D025DB" w:rsidRPr="00D025DB">
        <w:rPr>
          <w:rFonts w:ascii="Arial" w:hAnsi="Arial" w:cs="Arial"/>
          <w:b w:val="0"/>
        </w:rPr>
        <w:t xml:space="preserve"> for </w:t>
      </w:r>
      <w:r w:rsidR="00CB744E">
        <w:rPr>
          <w:rFonts w:ascii="Arial" w:hAnsi="Arial" w:cs="Arial" w:hint="eastAsia"/>
          <w:b w:val="0"/>
        </w:rPr>
        <w:t>BM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F14A36">
        <w:rPr>
          <w:rStyle w:val="afd"/>
          <w:rFonts w:ascii="Arial" w:eastAsiaTheme="minorEastAsia" w:hAnsi="Arial" w:cs="Arial" w:hint="eastAsia"/>
        </w:rPr>
        <w:t>7</w:t>
      </w:r>
      <w:r w:rsidR="005B4CA9">
        <w:rPr>
          <w:rStyle w:val="afd"/>
          <w:rFonts w:ascii="Arial" w:eastAsiaTheme="minorEastAsia" w:hAnsi="Arial" w:cs="Arial" w:hint="eastAsia"/>
        </w:rPr>
        <w:t>.</w:t>
      </w:r>
      <w:r w:rsidR="00742E9E">
        <w:rPr>
          <w:rStyle w:val="afd"/>
          <w:rFonts w:ascii="Arial" w:eastAsiaTheme="minorEastAsia" w:hAnsi="Arial" w:cs="Arial" w:hint="eastAsia"/>
        </w:rPr>
        <w:t>1</w:t>
      </w:r>
      <w:r w:rsidR="005133E5">
        <w:rPr>
          <w:rStyle w:val="afd"/>
          <w:rFonts w:ascii="Arial" w:eastAsiaTheme="minorEastAsia" w:hAnsi="Arial" w:cs="Arial" w:hint="eastAsia"/>
        </w:rPr>
        <w:t>7</w:t>
      </w:r>
      <w:r w:rsidR="005B4CA9">
        <w:rPr>
          <w:rStyle w:val="afd"/>
          <w:rFonts w:ascii="Arial" w:eastAsiaTheme="minorEastAsia" w:hAnsi="Arial" w:cs="Arial" w:hint="eastAsia"/>
        </w:rPr>
        <w:t>.</w:t>
      </w:r>
      <w:r w:rsidR="001827EB">
        <w:rPr>
          <w:rStyle w:val="afd"/>
          <w:rFonts w:ascii="Arial" w:eastAsiaTheme="minorEastAsia" w:hAnsi="Arial" w:cs="Arial" w:hint="eastAsia"/>
        </w:rPr>
        <w:t>4.1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1" w:name="DocumentFor"/>
      <w:bookmarkEnd w:id="1"/>
      <w:r>
        <w:rPr>
          <w:rFonts w:ascii="Arial" w:hAnsi="Arial" w:cs="Arial" w:hint="eastAsia"/>
          <w:b w:val="0"/>
        </w:rPr>
        <w:t>Discussion</w:t>
      </w:r>
    </w:p>
    <w:p w:rsidR="000778EB" w:rsidRPr="00F04B3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F04B39">
        <w:rPr>
          <w:lang w:val="en-US"/>
        </w:rPr>
        <w:t>Introduction</w:t>
      </w:r>
    </w:p>
    <w:p w:rsidR="00F24F93" w:rsidRPr="0001535D" w:rsidRDefault="00F24F93" w:rsidP="00F24F93">
      <w:pPr>
        <w:jc w:val="both"/>
        <w:rPr>
          <w:rFonts w:eastAsiaTheme="minorEastAsia"/>
          <w:highlight w:val="yellow"/>
          <w:lang w:val="en-US" w:eastAsia="zh-CN"/>
        </w:rPr>
      </w:pPr>
      <w:r w:rsidRPr="00356036">
        <w:rPr>
          <w:rFonts w:eastAsia="宋体" w:hint="eastAsia"/>
          <w:lang w:val="en-US" w:eastAsia="zh-CN"/>
        </w:rPr>
        <w:t>In RAN4#11</w:t>
      </w:r>
      <w:r w:rsidR="00A94D49">
        <w:rPr>
          <w:rFonts w:eastAsia="宋体" w:hint="eastAsia"/>
          <w:lang w:val="en-US" w:eastAsia="zh-CN"/>
        </w:rPr>
        <w:t>2</w:t>
      </w:r>
      <w:r w:rsidR="007D2FAA">
        <w:rPr>
          <w:rFonts w:eastAsia="宋体" w:hint="eastAsia"/>
          <w:lang w:val="en-US" w:eastAsia="zh-CN"/>
        </w:rPr>
        <w:t>bis</w:t>
      </w:r>
      <w:r w:rsidRPr="00356036">
        <w:rPr>
          <w:rFonts w:eastAsia="宋体" w:hint="eastAsia"/>
          <w:lang w:val="en-US" w:eastAsia="zh-CN"/>
        </w:rPr>
        <w:t xml:space="preserve"> meeting, </w:t>
      </w:r>
      <w:r w:rsidRPr="00FE6C6A">
        <w:rPr>
          <w:rFonts w:hint="eastAsia"/>
          <w:lang w:val="en-US" w:eastAsia="zh-CN"/>
        </w:rPr>
        <w:t xml:space="preserve">RAN4 </w:t>
      </w:r>
      <w:r w:rsidRPr="00FE6C6A">
        <w:rPr>
          <w:rFonts w:eastAsiaTheme="minorEastAsia" w:hint="eastAsia"/>
          <w:lang w:val="en-US" w:eastAsia="zh-CN"/>
        </w:rPr>
        <w:t>discussed on Rel-19 AI/ML for NR air interface and agreement</w:t>
      </w:r>
      <w:r w:rsidRPr="00FE6C6A">
        <w:rPr>
          <w:rFonts w:hint="eastAsia"/>
          <w:lang w:val="en-US" w:eastAsia="zh-CN"/>
        </w:rPr>
        <w:t xml:space="preserve">s </w:t>
      </w:r>
      <w:r w:rsidRPr="00FE6C6A">
        <w:rPr>
          <w:rFonts w:eastAsiaTheme="minorEastAsia" w:hint="eastAsia"/>
          <w:lang w:val="en-US" w:eastAsia="zh-CN"/>
        </w:rPr>
        <w:t xml:space="preserve">are </w:t>
      </w:r>
      <w:r w:rsidRPr="00FE6C6A">
        <w:rPr>
          <w:rFonts w:hint="eastAsia"/>
          <w:lang w:val="en-US" w:eastAsia="zh-CN"/>
        </w:rPr>
        <w:t>captured in [1]</w:t>
      </w:r>
      <w:r w:rsidRPr="00FE6C6A">
        <w:rPr>
          <w:rFonts w:eastAsiaTheme="minorEastAsia" w:hint="eastAsia"/>
          <w:lang w:val="en-US" w:eastAsia="zh-CN"/>
        </w:rPr>
        <w:t xml:space="preserve">. In this contribution, we will </w:t>
      </w:r>
      <w:r w:rsidR="00DA3F53">
        <w:rPr>
          <w:rFonts w:eastAsiaTheme="minorEastAsia" w:hint="eastAsia"/>
          <w:lang w:val="en-US" w:eastAsia="zh-CN"/>
        </w:rPr>
        <w:t>continue to discuss</w:t>
      </w:r>
      <w:r w:rsidRPr="00FE6C6A">
        <w:rPr>
          <w:rFonts w:eastAsiaTheme="minorEastAsia" w:hint="eastAsia"/>
          <w:lang w:val="en-US" w:eastAsia="zh-CN"/>
        </w:rPr>
        <w:t xml:space="preserve"> </w:t>
      </w:r>
      <w:r w:rsidR="001827EB">
        <w:rPr>
          <w:rFonts w:eastAsiaTheme="minorEastAsia" w:hint="eastAsia"/>
          <w:lang w:val="en-US" w:eastAsia="zh-CN"/>
        </w:rPr>
        <w:t>t</w:t>
      </w:r>
      <w:r w:rsidR="00DA3F53">
        <w:rPr>
          <w:rFonts w:eastAsiaTheme="minorEastAsia" w:hint="eastAsia"/>
          <w:lang w:val="en-US" w:eastAsia="zh-CN"/>
        </w:rPr>
        <w:t>he open</w:t>
      </w:r>
      <w:r w:rsidR="00733587" w:rsidRPr="00FE6C6A">
        <w:rPr>
          <w:rFonts w:eastAsiaTheme="minorEastAsia" w:hint="eastAsia"/>
          <w:lang w:val="en-US" w:eastAsia="zh-CN"/>
        </w:rPr>
        <w:t xml:space="preserve"> issue</w:t>
      </w:r>
      <w:r w:rsidR="00FB0E1F">
        <w:rPr>
          <w:rFonts w:eastAsiaTheme="minorEastAsia" w:hint="eastAsia"/>
          <w:lang w:val="en-US" w:eastAsia="zh-CN"/>
        </w:rPr>
        <w:t>s</w:t>
      </w:r>
      <w:r w:rsidR="001827EB">
        <w:rPr>
          <w:rFonts w:eastAsiaTheme="minorEastAsia" w:hint="eastAsia"/>
          <w:lang w:val="en-US" w:eastAsia="zh-CN"/>
        </w:rPr>
        <w:t xml:space="preserve"> </w:t>
      </w:r>
      <w:r w:rsidR="00DA3F53">
        <w:rPr>
          <w:rFonts w:eastAsiaTheme="minorEastAsia" w:hint="eastAsia"/>
          <w:lang w:val="en-US" w:eastAsia="zh-CN"/>
        </w:rPr>
        <w:t xml:space="preserve">summarized in </w:t>
      </w:r>
      <w:r w:rsidR="001827EB">
        <w:rPr>
          <w:rFonts w:eastAsiaTheme="minorEastAsia" w:hint="eastAsia"/>
          <w:lang w:val="en-US" w:eastAsia="zh-CN"/>
        </w:rPr>
        <w:t>[2]</w:t>
      </w:r>
      <w:r w:rsidR="00D003DC">
        <w:rPr>
          <w:rFonts w:eastAsiaTheme="minorEastAsia" w:hint="eastAsia"/>
          <w:lang w:val="en-US" w:eastAsia="zh-CN"/>
        </w:rPr>
        <w:t>.</w:t>
      </w:r>
    </w:p>
    <w:p w:rsidR="00B227DB" w:rsidRPr="00B227DB" w:rsidRDefault="000778EB" w:rsidP="00B227DB">
      <w:pPr>
        <w:pStyle w:val="1"/>
        <w:ind w:left="774" w:hanging="774"/>
        <w:jc w:val="both"/>
        <w:rPr>
          <w:rFonts w:eastAsiaTheme="minorEastAsia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D003DC" w:rsidRDefault="00D003DC" w:rsidP="00D003DC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Rx beam knowledge</w:t>
      </w:r>
    </w:p>
    <w:p w:rsidR="00D003DC" w:rsidRDefault="00C86611" w:rsidP="00217DBF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Some proposals were discussing whether the UE Rx beam to be used for receiving the predicted beam is </w:t>
      </w:r>
      <w:r>
        <w:rPr>
          <w:rFonts w:eastAsiaTheme="minorEastAsia"/>
          <w:lang w:eastAsia="zh-CN"/>
        </w:rPr>
        <w:t>known</w:t>
      </w:r>
      <w:r>
        <w:rPr>
          <w:rFonts w:eastAsiaTheme="minorEastAsia" w:hint="eastAsia"/>
          <w:lang w:eastAsia="zh-CN"/>
        </w:rPr>
        <w:t xml:space="preserve"> or not. In our understanding, the prediction is performed based on measurement results on SetB beams. </w:t>
      </w:r>
      <w:r w:rsidR="005C53FA">
        <w:rPr>
          <w:rFonts w:eastAsiaTheme="minorEastAsia" w:hint="eastAsia"/>
          <w:lang w:eastAsia="zh-CN"/>
        </w:rPr>
        <w:t xml:space="preserve">How SetB beams are measurement is </w:t>
      </w:r>
      <w:r w:rsidR="005C53FA">
        <w:rPr>
          <w:rFonts w:eastAsiaTheme="minorEastAsia"/>
          <w:lang w:eastAsia="zh-CN"/>
        </w:rPr>
        <w:t>known</w:t>
      </w:r>
      <w:r w:rsidR="005C53FA">
        <w:rPr>
          <w:rFonts w:eastAsiaTheme="minorEastAsia" w:hint="eastAsia"/>
          <w:lang w:eastAsia="zh-CN"/>
        </w:rPr>
        <w:t xml:space="preserve"> to UE, i.e., UE should know which Rx beam it uses to receive those SetB beams. </w:t>
      </w:r>
      <w:r w:rsidR="00217DBF">
        <w:rPr>
          <w:rFonts w:eastAsiaTheme="minorEastAsia" w:hint="eastAsia"/>
          <w:lang w:eastAsia="zh-CN"/>
        </w:rPr>
        <w:t xml:space="preserve">In </w:t>
      </w:r>
      <w:r w:rsidR="00217DBF">
        <w:rPr>
          <w:rFonts w:eastAsiaTheme="minorEastAsia"/>
          <w:lang w:eastAsia="zh-CN"/>
        </w:rPr>
        <w:t>general</w:t>
      </w:r>
      <w:r w:rsidR="00217DBF">
        <w:rPr>
          <w:rFonts w:eastAsiaTheme="minorEastAsia" w:hint="eastAsia"/>
          <w:lang w:eastAsia="zh-CN"/>
        </w:rPr>
        <w:t xml:space="preserve">, there are two patterns for UE Rx beams: 1) UE receives SetB beams with a fixed Rx beam; 2) UE sweeps its Rx beams. </w:t>
      </w:r>
      <w:r w:rsidR="00FF4E00">
        <w:rPr>
          <w:rFonts w:eastAsiaTheme="minorEastAsia" w:hint="eastAsia"/>
          <w:lang w:eastAsia="zh-CN"/>
        </w:rPr>
        <w:t xml:space="preserve">For pattern 1, it is clear that the fixed Rx beam should be used for receiving the predicted beam. For pattern 2, though there is not a straightforward way to </w:t>
      </w:r>
      <w:r w:rsidR="00FF4E00">
        <w:rPr>
          <w:rFonts w:eastAsiaTheme="minorEastAsia"/>
          <w:lang w:eastAsia="zh-CN"/>
        </w:rPr>
        <w:t>decide</w:t>
      </w:r>
      <w:r w:rsidR="00FF4E00">
        <w:rPr>
          <w:rFonts w:eastAsiaTheme="minorEastAsia" w:hint="eastAsia"/>
          <w:lang w:eastAsia="zh-CN"/>
        </w:rPr>
        <w:t xml:space="preserve"> which Rx beam should be used for the predicted beam, UE can choose </w:t>
      </w:r>
      <w:r w:rsidR="00FF4E00">
        <w:rPr>
          <w:rFonts w:eastAsiaTheme="minorEastAsia"/>
          <w:lang w:eastAsia="zh-CN"/>
        </w:rPr>
        <w:t>an</w:t>
      </w:r>
      <w:r w:rsidR="00FF4E00">
        <w:rPr>
          <w:rFonts w:eastAsiaTheme="minorEastAsia" w:hint="eastAsia"/>
          <w:lang w:eastAsia="zh-CN"/>
        </w:rPr>
        <w:t xml:space="preserve"> Rx beam according to the spatial relationship between the predicted beam and SetB beams</w:t>
      </w:r>
      <w:r w:rsidR="0019774F">
        <w:rPr>
          <w:rFonts w:eastAsiaTheme="minorEastAsia" w:hint="eastAsia"/>
          <w:lang w:eastAsia="zh-CN"/>
        </w:rPr>
        <w:t xml:space="preserve">, which depends on UE implementation. </w:t>
      </w:r>
      <w:r w:rsidR="006C4D0F">
        <w:rPr>
          <w:rFonts w:eastAsiaTheme="minorEastAsia" w:hint="eastAsia"/>
          <w:lang w:eastAsia="zh-CN"/>
        </w:rPr>
        <w:t xml:space="preserve">Otherwise, the </w:t>
      </w:r>
      <w:r w:rsidR="006C4D0F">
        <w:rPr>
          <w:rFonts w:eastAsiaTheme="minorEastAsia"/>
          <w:lang w:eastAsia="zh-CN"/>
        </w:rPr>
        <w:t>‘</w:t>
      </w:r>
      <w:r w:rsidR="006A49CA">
        <w:rPr>
          <w:rFonts w:eastAsiaTheme="minorEastAsia"/>
          <w:lang w:eastAsia="zh-CN"/>
        </w:rPr>
        <w:t>predicted</w:t>
      </w:r>
      <w:r w:rsidR="006A49CA">
        <w:rPr>
          <w:rFonts w:eastAsiaTheme="minorEastAsia" w:hint="eastAsia"/>
          <w:lang w:eastAsia="zh-CN"/>
        </w:rPr>
        <w:t xml:space="preserve"> </w:t>
      </w:r>
      <w:r w:rsidR="006C4D0F">
        <w:rPr>
          <w:rFonts w:eastAsiaTheme="minorEastAsia" w:hint="eastAsia"/>
          <w:lang w:eastAsia="zh-CN"/>
        </w:rPr>
        <w:t xml:space="preserve">best DL </w:t>
      </w:r>
      <w:proofErr w:type="gramStart"/>
      <w:r w:rsidR="006C4D0F">
        <w:rPr>
          <w:rFonts w:eastAsiaTheme="minorEastAsia" w:hint="eastAsia"/>
          <w:lang w:eastAsia="zh-CN"/>
        </w:rPr>
        <w:t>Tx</w:t>
      </w:r>
      <w:proofErr w:type="gramEnd"/>
      <w:r w:rsidR="006C4D0F">
        <w:rPr>
          <w:rFonts w:eastAsiaTheme="minorEastAsia" w:hint="eastAsia"/>
          <w:lang w:eastAsia="zh-CN"/>
        </w:rPr>
        <w:t xml:space="preserve"> beam</w:t>
      </w:r>
      <w:r w:rsidR="006C4D0F">
        <w:rPr>
          <w:rFonts w:eastAsiaTheme="minorEastAsia"/>
          <w:lang w:eastAsia="zh-CN"/>
        </w:rPr>
        <w:t>’</w:t>
      </w:r>
      <w:r w:rsidR="00652942">
        <w:rPr>
          <w:rFonts w:eastAsiaTheme="minorEastAsia" w:hint="eastAsia"/>
          <w:lang w:eastAsia="zh-CN"/>
        </w:rPr>
        <w:t xml:space="preserve"> </w:t>
      </w:r>
      <w:r w:rsidR="006C4D0F">
        <w:rPr>
          <w:rFonts w:eastAsiaTheme="minorEastAsia" w:hint="eastAsia"/>
          <w:lang w:eastAsia="zh-CN"/>
        </w:rPr>
        <w:t>is meaningless if UE does no</w:t>
      </w:r>
      <w:r w:rsidR="004E3715">
        <w:rPr>
          <w:rFonts w:eastAsiaTheme="minorEastAsia" w:hint="eastAsia"/>
          <w:lang w:eastAsia="zh-CN"/>
        </w:rPr>
        <w:t xml:space="preserve">t which Rx beam should be used. </w:t>
      </w:r>
      <w:r w:rsidR="003A5331">
        <w:rPr>
          <w:rFonts w:eastAsiaTheme="minorEastAsia" w:hint="eastAsia"/>
          <w:lang w:eastAsia="zh-CN"/>
        </w:rPr>
        <w:t xml:space="preserve">In addition, the </w:t>
      </w:r>
      <w:r w:rsidR="003A5331">
        <w:rPr>
          <w:rFonts w:eastAsiaTheme="minorEastAsia"/>
          <w:lang w:eastAsia="zh-CN"/>
        </w:rPr>
        <w:t>reliability</w:t>
      </w:r>
      <w:r w:rsidR="003A5331">
        <w:rPr>
          <w:rFonts w:eastAsiaTheme="minorEastAsia" w:hint="eastAsia"/>
          <w:lang w:eastAsia="zh-CN"/>
        </w:rPr>
        <w:t xml:space="preserve"> of choosing UE Rx beam also depends on the training datasets. For examples, if model is trained with a dataset containing RSRP results </w:t>
      </w:r>
      <w:r w:rsidR="00976D7E">
        <w:rPr>
          <w:rFonts w:eastAsiaTheme="minorEastAsia" w:hint="eastAsia"/>
          <w:lang w:eastAsia="zh-CN"/>
        </w:rPr>
        <w:t xml:space="preserve">between all </w:t>
      </w:r>
      <w:proofErr w:type="gramStart"/>
      <w:r w:rsidR="00976D7E">
        <w:rPr>
          <w:rFonts w:eastAsiaTheme="minorEastAsia" w:hint="eastAsia"/>
          <w:lang w:eastAsia="zh-CN"/>
        </w:rPr>
        <w:t>Tx</w:t>
      </w:r>
      <w:proofErr w:type="gramEnd"/>
      <w:r w:rsidR="00976D7E">
        <w:rPr>
          <w:rFonts w:eastAsiaTheme="minorEastAsia" w:hint="eastAsia"/>
          <w:lang w:eastAsia="zh-CN"/>
        </w:rPr>
        <w:t xml:space="preserve"> beam and Rx beam pairs</w:t>
      </w:r>
      <w:r w:rsidR="003A5331">
        <w:rPr>
          <w:rFonts w:eastAsiaTheme="minorEastAsia" w:hint="eastAsia"/>
          <w:lang w:eastAsia="zh-CN"/>
        </w:rPr>
        <w:t xml:space="preserve">, then UE can directly know which Rx beam is the most appropriate beam to be used for the predicted beam. </w:t>
      </w:r>
      <w:r w:rsidR="004E3715">
        <w:rPr>
          <w:rFonts w:eastAsiaTheme="minorEastAsia" w:hint="eastAsia"/>
          <w:lang w:eastAsia="zh-CN"/>
        </w:rPr>
        <w:t xml:space="preserve">Therefor RAN4 should assume that the UE Rx beam is known for the predicted beam. </w:t>
      </w:r>
    </w:p>
    <w:p w:rsidR="00AF1F10" w:rsidRPr="00845204" w:rsidRDefault="00AF1F10" w:rsidP="00D003DC">
      <w:pPr>
        <w:rPr>
          <w:rFonts w:eastAsiaTheme="minorEastAsia"/>
          <w:b/>
          <w:lang w:eastAsia="zh-CN"/>
        </w:rPr>
      </w:pPr>
      <w:r w:rsidRPr="00845204">
        <w:rPr>
          <w:rFonts w:eastAsiaTheme="minorEastAsia" w:hint="eastAsia"/>
          <w:b/>
          <w:lang w:eastAsia="zh-CN"/>
        </w:rPr>
        <w:t xml:space="preserve">Proposal 1: UE Rx beam is known. </w:t>
      </w:r>
    </w:p>
    <w:p w:rsidR="00D003DC" w:rsidRPr="00ED2723" w:rsidRDefault="00D003DC" w:rsidP="00D003DC">
      <w:pPr>
        <w:pStyle w:val="2"/>
        <w:tabs>
          <w:tab w:val="num" w:pos="456"/>
        </w:tabs>
        <w:spacing w:before="240" w:after="240"/>
        <w:ind w:left="0" w:firstLine="0"/>
        <w:jc w:val="both"/>
        <w:rPr>
          <w:lang w:eastAsia="zh-CN"/>
        </w:rPr>
      </w:pPr>
      <w:r>
        <w:rPr>
          <w:rFonts w:eastAsiaTheme="minorEastAsia" w:hint="eastAsia"/>
          <w:lang w:val="en-US" w:eastAsia="zh-CN"/>
        </w:rPr>
        <w:t xml:space="preserve">TCI state </w:t>
      </w:r>
      <w:r w:rsidR="001B7AFE">
        <w:rPr>
          <w:rFonts w:eastAsiaTheme="minorEastAsia" w:hint="eastAsia"/>
          <w:lang w:eastAsia="zh-CN"/>
        </w:rPr>
        <w:t>knowledge</w:t>
      </w:r>
    </w:p>
    <w:p w:rsidR="00D003DC" w:rsidRDefault="00D003DC" w:rsidP="00D003DC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There were also some proposals discussing known/unknown TCI state for </w:t>
      </w:r>
      <w:r>
        <w:rPr>
          <w:rFonts w:eastAsiaTheme="minorEastAsia"/>
          <w:bCs/>
          <w:lang w:eastAsia="zh-CN"/>
        </w:rPr>
        <w:t>predicted</w:t>
      </w:r>
      <w:r>
        <w:rPr>
          <w:rFonts w:eastAsiaTheme="minorEastAsia" w:hint="eastAsia"/>
          <w:bCs/>
          <w:lang w:eastAsia="zh-CN"/>
        </w:rPr>
        <w:t xml:space="preserve"> beams and options are as below.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D003DC" w:rsidTr="00652942">
        <w:tc>
          <w:tcPr>
            <w:tcW w:w="9847" w:type="dxa"/>
          </w:tcPr>
          <w:p w:rsidR="0073323A" w:rsidRPr="0073323A" w:rsidRDefault="0073323A" w:rsidP="00D70841">
            <w:pPr>
              <w:pStyle w:val="af8"/>
              <w:numPr>
                <w:ilvl w:val="0"/>
                <w:numId w:val="6"/>
              </w:numPr>
              <w:spacing w:beforeLines="50" w:before="120" w:after="120"/>
              <w:ind w:left="425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73323A">
              <w:rPr>
                <w:rFonts w:eastAsia="宋体"/>
                <w:sz w:val="20"/>
                <w:szCs w:val="20"/>
                <w:lang w:eastAsia="zh-CN"/>
              </w:rPr>
              <w:t>Proposals</w:t>
            </w:r>
          </w:p>
          <w:p w:rsidR="0073323A" w:rsidRPr="0073323A" w:rsidRDefault="0073323A" w:rsidP="0073323A">
            <w:pPr>
              <w:pStyle w:val="af8"/>
              <w:numPr>
                <w:ilvl w:val="2"/>
                <w:numId w:val="6"/>
              </w:numPr>
              <w:spacing w:after="120"/>
              <w:ind w:left="851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73323A">
              <w:rPr>
                <w:rFonts w:eastAsia="宋体"/>
                <w:sz w:val="20"/>
                <w:szCs w:val="20"/>
                <w:lang w:eastAsia="zh-CN"/>
              </w:rPr>
              <w:t xml:space="preserve">Option 1: </w:t>
            </w:r>
            <w:r w:rsidRPr="0073323A">
              <w:rPr>
                <w:rFonts w:eastAsia="Yu Mincho" w:hint="eastAsia"/>
                <w:sz w:val="20"/>
                <w:szCs w:val="20"/>
                <w:lang w:eastAsia="ja-JP"/>
              </w:rPr>
              <w:t>TCI state is known if the RS is QCL-</w:t>
            </w:r>
            <w:proofErr w:type="spellStart"/>
            <w:r w:rsidRPr="0073323A">
              <w:rPr>
                <w:rFonts w:eastAsia="Yu Mincho" w:hint="eastAsia"/>
                <w:sz w:val="20"/>
                <w:szCs w:val="20"/>
                <w:lang w:eastAsia="ja-JP"/>
              </w:rPr>
              <w:t>ed</w:t>
            </w:r>
            <w:proofErr w:type="spellEnd"/>
            <w:r w:rsidRPr="0073323A">
              <w:rPr>
                <w:rFonts w:eastAsia="Yu Mincho" w:hint="eastAsia"/>
                <w:sz w:val="20"/>
                <w:szCs w:val="20"/>
                <w:lang w:eastAsia="ja-JP"/>
              </w:rPr>
              <w:t xml:space="preserve"> with an RS measured within 1280ms</w:t>
            </w:r>
          </w:p>
          <w:p w:rsidR="0073323A" w:rsidRPr="0073323A" w:rsidRDefault="0073323A" w:rsidP="0073323A">
            <w:pPr>
              <w:pStyle w:val="af8"/>
              <w:numPr>
                <w:ilvl w:val="2"/>
                <w:numId w:val="6"/>
              </w:numPr>
              <w:spacing w:after="120"/>
              <w:ind w:left="851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73323A">
              <w:rPr>
                <w:rFonts w:eastAsia="宋体"/>
                <w:sz w:val="20"/>
                <w:szCs w:val="20"/>
                <w:lang w:eastAsia="zh-CN"/>
              </w:rPr>
              <w:t>Option 2:</w:t>
            </w:r>
            <w:r w:rsidRPr="0073323A">
              <w:rPr>
                <w:rFonts w:eastAsia="Yu Mincho" w:hint="eastAsia"/>
                <w:sz w:val="20"/>
                <w:szCs w:val="20"/>
                <w:lang w:eastAsia="ja-JP"/>
              </w:rPr>
              <w:t xml:space="preserve"> </w:t>
            </w:r>
            <w:r w:rsidRPr="0073323A">
              <w:rPr>
                <w:rFonts w:eastAsia="Yu Mincho"/>
                <w:sz w:val="20"/>
                <w:szCs w:val="20"/>
                <w:lang w:eastAsia="ja-JP"/>
              </w:rPr>
              <w:t>TCI state QCL to an RS that is not in Set B is unknown even if this RS was included in the L1-RSRP report by UE within 1280ms before TCI state activation.</w:t>
            </w:r>
          </w:p>
          <w:p w:rsidR="0073323A" w:rsidRPr="0073323A" w:rsidRDefault="0073323A" w:rsidP="0073323A">
            <w:pPr>
              <w:pStyle w:val="af8"/>
              <w:numPr>
                <w:ilvl w:val="2"/>
                <w:numId w:val="6"/>
              </w:numPr>
              <w:spacing w:after="120"/>
              <w:ind w:left="851"/>
              <w:contextualSpacing w:val="0"/>
              <w:rPr>
                <w:rFonts w:eastAsia="Yu Mincho"/>
                <w:sz w:val="20"/>
                <w:szCs w:val="20"/>
                <w:lang w:eastAsia="ja-JP"/>
              </w:rPr>
            </w:pPr>
            <w:r w:rsidRPr="0073323A">
              <w:rPr>
                <w:rFonts w:eastAsia="Yu Mincho" w:hint="eastAsia"/>
                <w:sz w:val="20"/>
                <w:szCs w:val="20"/>
                <w:lang w:eastAsia="ja-JP"/>
              </w:rPr>
              <w:t>O</w:t>
            </w:r>
            <w:r w:rsidRPr="0073323A">
              <w:rPr>
                <w:rFonts w:eastAsia="Yu Mincho"/>
                <w:sz w:val="20"/>
                <w:szCs w:val="20"/>
                <w:lang w:eastAsia="ja-JP"/>
              </w:rPr>
              <w:t>ption 3: The TCI state which is QCL to an RS in Set B is known:</w:t>
            </w:r>
          </w:p>
          <w:p w:rsidR="0073323A" w:rsidRPr="0073323A" w:rsidRDefault="0073323A" w:rsidP="0073323A">
            <w:pPr>
              <w:pStyle w:val="af8"/>
              <w:numPr>
                <w:ilvl w:val="3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1276"/>
              <w:contextualSpacing w:val="0"/>
              <w:textAlignment w:val="baseline"/>
              <w:rPr>
                <w:rFonts w:eastAsia="Yu Mincho"/>
                <w:sz w:val="20"/>
                <w:szCs w:val="20"/>
                <w:lang w:eastAsia="ja-JP"/>
              </w:rPr>
            </w:pPr>
            <w:r w:rsidRPr="0073323A">
              <w:rPr>
                <w:rFonts w:eastAsia="Yu Mincho"/>
                <w:sz w:val="20"/>
                <w:szCs w:val="20"/>
                <w:lang w:eastAsia="ja-JP"/>
              </w:rPr>
              <w:t>if the corresponding predicted beam is reported in 1280ms before the TCI state switch command and SNR of the RS is above -3dB for spatial-domain beam prediction.</w:t>
            </w:r>
          </w:p>
          <w:p w:rsidR="0073323A" w:rsidRPr="0073323A" w:rsidRDefault="0073323A" w:rsidP="0073323A">
            <w:pPr>
              <w:pStyle w:val="af8"/>
              <w:numPr>
                <w:ilvl w:val="3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1276"/>
              <w:contextualSpacing w:val="0"/>
              <w:textAlignment w:val="baseline"/>
              <w:rPr>
                <w:rFonts w:eastAsia="Yu Mincho"/>
                <w:sz w:val="20"/>
                <w:szCs w:val="20"/>
                <w:lang w:eastAsia="ja-JP"/>
              </w:rPr>
            </w:pPr>
            <w:r w:rsidRPr="0073323A">
              <w:rPr>
                <w:rFonts w:eastAsia="Yu Mincho"/>
                <w:sz w:val="20"/>
                <w:szCs w:val="20"/>
                <w:lang w:eastAsia="ja-JP"/>
              </w:rPr>
              <w:t>if the last observation occasion is within 1280ms before the TCI state switch command and SNR of the RS is above -3dB for temporal beam prediction.</w:t>
            </w:r>
          </w:p>
          <w:p w:rsidR="0073323A" w:rsidRPr="0073323A" w:rsidRDefault="0073323A" w:rsidP="0073323A">
            <w:pPr>
              <w:pStyle w:val="af8"/>
              <w:numPr>
                <w:ilvl w:val="2"/>
                <w:numId w:val="6"/>
              </w:numPr>
              <w:spacing w:after="120"/>
              <w:ind w:left="851"/>
              <w:contextualSpacing w:val="0"/>
              <w:rPr>
                <w:rFonts w:eastAsia="Yu Mincho"/>
                <w:sz w:val="20"/>
                <w:szCs w:val="20"/>
                <w:lang w:eastAsia="ja-JP"/>
              </w:rPr>
            </w:pPr>
            <w:r w:rsidRPr="0073323A">
              <w:rPr>
                <w:rFonts w:eastAsia="Yu Mincho"/>
                <w:sz w:val="20"/>
                <w:szCs w:val="20"/>
                <w:lang w:eastAsia="ja-JP"/>
              </w:rPr>
              <w:t>Option 4: The known conditions of the predicted TCI state shall take below conditions into account:</w:t>
            </w:r>
          </w:p>
          <w:p w:rsidR="0073323A" w:rsidRPr="0073323A" w:rsidRDefault="0073323A" w:rsidP="0073323A">
            <w:pPr>
              <w:pStyle w:val="af8"/>
              <w:numPr>
                <w:ilvl w:val="3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1276"/>
              <w:contextualSpacing w:val="0"/>
              <w:textAlignment w:val="baseline"/>
              <w:rPr>
                <w:rFonts w:eastAsia="Yu Mincho"/>
                <w:sz w:val="20"/>
                <w:szCs w:val="20"/>
                <w:lang w:eastAsia="ja-JP"/>
              </w:rPr>
            </w:pPr>
            <w:r w:rsidRPr="0073323A">
              <w:rPr>
                <w:rFonts w:eastAsia="Yu Mincho"/>
                <w:sz w:val="20"/>
                <w:szCs w:val="20"/>
                <w:lang w:eastAsia="ja-JP"/>
              </w:rPr>
              <w:t>The TCI state switch command is received during inference phase of AI/ML mode.</w:t>
            </w:r>
          </w:p>
          <w:p w:rsidR="0073323A" w:rsidRPr="0073323A" w:rsidRDefault="0073323A" w:rsidP="0073323A">
            <w:pPr>
              <w:pStyle w:val="af8"/>
              <w:numPr>
                <w:ilvl w:val="3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1276"/>
              <w:contextualSpacing w:val="0"/>
              <w:textAlignment w:val="baseline"/>
              <w:rPr>
                <w:rFonts w:eastAsia="Yu Mincho"/>
                <w:sz w:val="20"/>
                <w:szCs w:val="20"/>
                <w:lang w:eastAsia="ja-JP"/>
              </w:rPr>
            </w:pPr>
            <w:r w:rsidRPr="0073323A">
              <w:rPr>
                <w:rFonts w:eastAsia="Yu Mincho"/>
                <w:sz w:val="20"/>
                <w:szCs w:val="20"/>
                <w:lang w:eastAsia="ja-JP"/>
              </w:rPr>
              <w:t>The predicted beam in Set A is the RS in target TCI state.</w:t>
            </w:r>
          </w:p>
          <w:p w:rsidR="0073323A" w:rsidRPr="0073323A" w:rsidRDefault="0073323A" w:rsidP="0073323A">
            <w:pPr>
              <w:pStyle w:val="af8"/>
              <w:numPr>
                <w:ilvl w:val="2"/>
                <w:numId w:val="6"/>
              </w:numPr>
              <w:spacing w:after="120"/>
              <w:ind w:left="851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73323A">
              <w:rPr>
                <w:rFonts w:eastAsia="Yu Mincho" w:hint="eastAsia"/>
                <w:sz w:val="20"/>
                <w:szCs w:val="20"/>
                <w:lang w:eastAsia="ja-JP"/>
              </w:rPr>
              <w:t>O</w:t>
            </w:r>
            <w:r w:rsidRPr="0073323A">
              <w:rPr>
                <w:rFonts w:eastAsia="Yu Mincho"/>
                <w:sz w:val="20"/>
                <w:szCs w:val="20"/>
                <w:lang w:eastAsia="ja-JP"/>
              </w:rPr>
              <w:t xml:space="preserve">ption 5: </w:t>
            </w:r>
            <w:r w:rsidRPr="0073323A">
              <w:rPr>
                <w:rFonts w:eastAsia="Yu Mincho" w:hint="eastAsia"/>
                <w:sz w:val="20"/>
                <w:szCs w:val="20"/>
                <w:lang w:eastAsia="ja-JP"/>
              </w:rPr>
              <w:t>RAN4 should consider relaxing known conditions for TCI states</w:t>
            </w:r>
          </w:p>
          <w:p w:rsidR="00D003DC" w:rsidRPr="0073323A" w:rsidRDefault="0073323A" w:rsidP="0073323A">
            <w:pPr>
              <w:pStyle w:val="af8"/>
              <w:numPr>
                <w:ilvl w:val="2"/>
                <w:numId w:val="6"/>
              </w:numPr>
              <w:spacing w:after="120"/>
              <w:ind w:left="851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73323A">
              <w:rPr>
                <w:rFonts w:eastAsia="Yu Mincho" w:hint="eastAsia"/>
                <w:sz w:val="20"/>
                <w:szCs w:val="20"/>
                <w:lang w:eastAsia="ja-JP"/>
              </w:rPr>
              <w:lastRenderedPageBreak/>
              <w:t>O</w:t>
            </w:r>
            <w:r w:rsidRPr="0073323A">
              <w:rPr>
                <w:rFonts w:eastAsia="Yu Mincho"/>
                <w:sz w:val="20"/>
                <w:szCs w:val="20"/>
                <w:lang w:eastAsia="ja-JP"/>
              </w:rPr>
              <w:t>p</w:t>
            </w:r>
            <w:r w:rsidRPr="0073323A">
              <w:rPr>
                <w:rFonts w:eastAsia="Yu Mincho" w:hint="eastAsia"/>
                <w:sz w:val="20"/>
                <w:szCs w:val="20"/>
                <w:lang w:eastAsia="ja-JP"/>
              </w:rPr>
              <w:t>tion 6: others</w:t>
            </w:r>
          </w:p>
        </w:tc>
      </w:tr>
    </w:tbl>
    <w:p w:rsidR="0030190E" w:rsidRDefault="0030190E" w:rsidP="00D003DC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lastRenderedPageBreak/>
        <w:t>A</w:t>
      </w:r>
      <w:r>
        <w:rPr>
          <w:rFonts w:eastAsiaTheme="minorEastAsia" w:hint="eastAsia"/>
          <w:bCs/>
          <w:lang w:eastAsia="zh-CN"/>
        </w:rPr>
        <w:t xml:space="preserve">pparently, all proposals are based on </w:t>
      </w:r>
      <w:r w:rsidR="00D003DC">
        <w:rPr>
          <w:rFonts w:eastAsiaTheme="minorEastAsia" w:hint="eastAsia"/>
          <w:bCs/>
          <w:lang w:eastAsia="zh-CN"/>
        </w:rPr>
        <w:t>the known conditions for TCI state</w:t>
      </w:r>
      <w:r>
        <w:rPr>
          <w:rFonts w:eastAsiaTheme="minorEastAsia" w:hint="eastAsia"/>
          <w:bCs/>
          <w:lang w:eastAsia="zh-CN"/>
        </w:rPr>
        <w:t xml:space="preserve"> specified</w:t>
      </w:r>
      <w:r w:rsidR="00D003DC">
        <w:rPr>
          <w:rFonts w:eastAsiaTheme="minorEastAsia" w:hint="eastAsia"/>
          <w:bCs/>
          <w:lang w:eastAsia="zh-CN"/>
        </w:rPr>
        <w:t xml:space="preserve"> in </w:t>
      </w:r>
      <w:r>
        <w:rPr>
          <w:rFonts w:eastAsiaTheme="minorEastAsia" w:hint="eastAsia"/>
          <w:bCs/>
          <w:lang w:eastAsia="zh-CN"/>
        </w:rPr>
        <w:t>clause 8.10.2 in TS 38.133</w:t>
      </w:r>
      <w:r w:rsidR="00D003DC">
        <w:rPr>
          <w:rFonts w:eastAsiaTheme="minorEastAsia" w:hint="eastAsia"/>
          <w:bCs/>
          <w:lang w:eastAsia="zh-CN"/>
        </w:rPr>
        <w:t xml:space="preserve"> [</w:t>
      </w:r>
      <w:r w:rsidR="00A13252">
        <w:rPr>
          <w:rFonts w:eastAsiaTheme="minorEastAsia" w:hint="eastAsia"/>
          <w:bCs/>
          <w:lang w:eastAsia="zh-CN"/>
        </w:rPr>
        <w:t>3].</w:t>
      </w:r>
      <w:r w:rsidR="00D003DC">
        <w:rPr>
          <w:rFonts w:eastAsiaTheme="minorEastAsia" w:hint="eastAsia"/>
          <w:bCs/>
          <w:lang w:eastAsia="zh-CN"/>
        </w:rPr>
        <w:t xml:space="preserve"> </w:t>
      </w:r>
      <w:r w:rsidR="00EE3234">
        <w:rPr>
          <w:rFonts w:eastAsiaTheme="minorEastAsia" w:hint="eastAsia"/>
          <w:bCs/>
          <w:lang w:eastAsia="zh-CN"/>
        </w:rPr>
        <w:t xml:space="preserve">In our opinion, these conditions can be </w:t>
      </w:r>
      <w:r w:rsidR="00F74C80">
        <w:rPr>
          <w:rFonts w:eastAsiaTheme="minorEastAsia" w:hint="eastAsia"/>
          <w:bCs/>
          <w:lang w:eastAsia="zh-CN"/>
        </w:rPr>
        <w:t xml:space="preserve">based on the existing </w:t>
      </w:r>
      <w:r w:rsidR="00F74C80">
        <w:rPr>
          <w:rFonts w:eastAsiaTheme="minorEastAsia"/>
          <w:bCs/>
          <w:lang w:eastAsia="zh-CN"/>
        </w:rPr>
        <w:t>known</w:t>
      </w:r>
      <w:r w:rsidR="00F74C80">
        <w:rPr>
          <w:rFonts w:eastAsiaTheme="minorEastAsia" w:hint="eastAsia"/>
          <w:bCs/>
          <w:lang w:eastAsia="zh-CN"/>
        </w:rPr>
        <w:t xml:space="preserve"> conditions</w:t>
      </w:r>
      <w:r w:rsidR="00EE3234">
        <w:rPr>
          <w:rFonts w:eastAsiaTheme="minorEastAsia" w:hint="eastAsia"/>
          <w:bCs/>
          <w:lang w:eastAsia="zh-CN"/>
        </w:rPr>
        <w:t xml:space="preserve"> with some modifications to include the AI/ML based inference. And the proposed changes are highlighted in </w:t>
      </w:r>
      <w:r w:rsidR="00EE3234" w:rsidRPr="00EE3234">
        <w:rPr>
          <w:rFonts w:eastAsiaTheme="minorEastAsia" w:hint="eastAsia"/>
          <w:bCs/>
          <w:color w:val="FF0000"/>
          <w:lang w:eastAsia="zh-CN"/>
        </w:rPr>
        <w:t xml:space="preserve">red </w:t>
      </w:r>
      <w:r w:rsidR="00EE3234">
        <w:rPr>
          <w:rFonts w:eastAsiaTheme="minorEastAsia" w:hint="eastAsia"/>
          <w:bCs/>
          <w:lang w:eastAsia="zh-CN"/>
        </w:rPr>
        <w:t xml:space="preserve">below: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421885" w:rsidTr="00421885">
        <w:tc>
          <w:tcPr>
            <w:tcW w:w="9847" w:type="dxa"/>
          </w:tcPr>
          <w:p w:rsidR="00421885" w:rsidRPr="00421885" w:rsidRDefault="00421885" w:rsidP="00421885">
            <w:pPr>
              <w:tabs>
                <w:tab w:val="left" w:pos="0"/>
              </w:tabs>
              <w:spacing w:beforeLines="50" w:before="120" w:afterLines="50" w:after="120"/>
              <w:rPr>
                <w:rFonts w:eastAsia="Malgun Gothic"/>
                <w:lang w:eastAsia="zh-CN"/>
              </w:rPr>
            </w:pPr>
            <w:r w:rsidRPr="007C5ABE">
              <w:rPr>
                <w:rFonts w:eastAsia="Malgun Gothic"/>
                <w:lang w:val="en-US" w:eastAsia="zh-CN"/>
              </w:rPr>
              <w:t>T</w:t>
            </w:r>
            <w:r w:rsidRPr="007C5ABE">
              <w:rPr>
                <w:rFonts w:eastAsia="Malgun Gothic"/>
                <w:lang w:eastAsia="zh-CN"/>
              </w:rPr>
              <w:t>he TCI state is known if the following conditions are met:</w:t>
            </w:r>
          </w:p>
          <w:p w:rsidR="00421885" w:rsidRPr="002E5354" w:rsidRDefault="00421885" w:rsidP="00421885">
            <w:pPr>
              <w:pStyle w:val="B10"/>
              <w:spacing w:before="50" w:afterLines="50" w:after="120"/>
              <w:rPr>
                <w:rFonts w:ascii="Times New Roman" w:eastAsiaTheme="minorEastAsia" w:hAnsi="Times New Roman"/>
                <w:lang w:eastAsia="zh-CN"/>
              </w:rPr>
            </w:pPr>
            <w:r w:rsidRPr="00421885">
              <w:rPr>
                <w:rFonts w:ascii="Times New Roman" w:hAnsi="Times New Roman"/>
                <w:lang w:eastAsia="zh-CN"/>
              </w:rPr>
              <w:t>-</w:t>
            </w:r>
            <w:r w:rsidRPr="00421885">
              <w:rPr>
                <w:rFonts w:ascii="Times New Roman" w:hAnsi="Times New Roman"/>
                <w:lang w:eastAsia="zh-CN"/>
              </w:rPr>
              <w:tab/>
              <w:t xml:space="preserve">During the period from the last transmission of the RS resource used for the L1-RSRP measurement reporting </w:t>
            </w:r>
            <w:r w:rsidRPr="00421885">
              <w:rPr>
                <w:rFonts w:ascii="Times New Roman" w:hAnsi="Times New Roman"/>
              </w:rPr>
              <w:t>for the target TCI state</w:t>
            </w:r>
            <w:r w:rsidR="002A3577" w:rsidRPr="002A3577">
              <w:rPr>
                <w:rFonts w:ascii="Times New Roman" w:eastAsiaTheme="minorEastAsia" w:hAnsi="Times New Roman" w:hint="eastAsia"/>
                <w:color w:val="FF0000"/>
                <w:lang w:eastAsia="zh-CN"/>
              </w:rPr>
              <w:t xml:space="preserve"> </w:t>
            </w:r>
            <w:r w:rsidR="00056935" w:rsidRPr="002A3577">
              <w:rPr>
                <w:rFonts w:ascii="Times New Roman" w:eastAsiaTheme="minorEastAsia" w:hAnsi="Times New Roman" w:hint="eastAsia"/>
                <w:color w:val="FF0000"/>
                <w:lang w:eastAsia="zh-CN"/>
              </w:rPr>
              <w:t>or AI/ML based inference</w:t>
            </w:r>
            <w:r w:rsidR="00056935" w:rsidRPr="00421885">
              <w:rPr>
                <w:rFonts w:ascii="Times New Roman" w:hAnsi="Times New Roman"/>
              </w:rPr>
              <w:t xml:space="preserve"> </w:t>
            </w:r>
            <w:r w:rsidRPr="00421885">
              <w:rPr>
                <w:rFonts w:ascii="Times New Roman" w:hAnsi="Times New Roman"/>
              </w:rPr>
              <w:t>to the completion of active TCI state switch, where the RS resource for L1-RSRP measurement is the RS in target TCI state or QCLed to the target TCI state</w:t>
            </w:r>
            <w:r w:rsidR="002E5354" w:rsidRPr="002E5354">
              <w:rPr>
                <w:rFonts w:ascii="Times New Roman" w:eastAsiaTheme="minorEastAsia" w:hAnsi="Times New Roman" w:hint="eastAsia"/>
                <w:color w:val="FF0000"/>
                <w:lang w:eastAsia="zh-CN"/>
              </w:rPr>
              <w:t>,</w:t>
            </w:r>
            <w:r w:rsidR="002E5354">
              <w:rPr>
                <w:rFonts w:ascii="Times New Roman" w:eastAsiaTheme="minorEastAsia" w:hAnsi="Times New Roman" w:hint="eastAsia"/>
                <w:lang w:eastAsia="zh-CN"/>
              </w:rPr>
              <w:t xml:space="preserve"> </w:t>
            </w:r>
            <w:r w:rsidR="002E5354" w:rsidRPr="002A3577">
              <w:rPr>
                <w:rFonts w:ascii="Times New Roman" w:eastAsiaTheme="minorEastAsia" w:hAnsi="Times New Roman" w:hint="eastAsia"/>
                <w:color w:val="FF0000"/>
                <w:lang w:eastAsia="zh-CN"/>
              </w:rPr>
              <w:t>or</w:t>
            </w:r>
            <w:r w:rsidR="002E5354">
              <w:rPr>
                <w:rFonts w:ascii="Times New Roman" w:eastAsiaTheme="minorEastAsia" w:hAnsi="Times New Roman" w:hint="eastAsia"/>
                <w:color w:val="FF0000"/>
                <w:lang w:eastAsia="zh-CN"/>
              </w:rPr>
              <w:t xml:space="preserve"> the RS resources for AI/ML based inference is the RS in SetB</w:t>
            </w:r>
            <w:r w:rsidR="00C26762">
              <w:rPr>
                <w:rFonts w:ascii="Times New Roman" w:eastAsiaTheme="minorEastAsia" w:hAnsi="Times New Roman" w:hint="eastAsia"/>
                <w:color w:val="FF0000"/>
                <w:lang w:eastAsia="zh-CN"/>
              </w:rPr>
              <w:t xml:space="preserve"> or in target TCI state</w:t>
            </w:r>
            <w:r w:rsidR="002E5354">
              <w:rPr>
                <w:rFonts w:ascii="Times New Roman" w:eastAsiaTheme="minorEastAsia" w:hAnsi="Times New Roman" w:hint="eastAsia"/>
                <w:color w:val="FF0000"/>
                <w:lang w:eastAsia="zh-CN"/>
              </w:rPr>
              <w:t xml:space="preserve"> or QCLed to the </w:t>
            </w:r>
            <w:r w:rsidR="001B5A08">
              <w:rPr>
                <w:rFonts w:ascii="Times New Roman" w:eastAsiaTheme="minorEastAsia" w:hAnsi="Times New Roman" w:hint="eastAsia"/>
                <w:color w:val="FF0000"/>
                <w:lang w:eastAsia="zh-CN"/>
              </w:rPr>
              <w:t>target TCI state.</w:t>
            </w:r>
          </w:p>
          <w:p w:rsidR="00421885" w:rsidRPr="004B36D9" w:rsidRDefault="00421885" w:rsidP="00421885">
            <w:pPr>
              <w:pStyle w:val="B2"/>
              <w:spacing w:before="50" w:afterLines="50" w:after="120"/>
              <w:rPr>
                <w:rFonts w:ascii="Times New Roman" w:eastAsiaTheme="minorEastAsia" w:hAnsi="Times New Roman"/>
                <w:lang w:eastAsia="zh-CN"/>
              </w:rPr>
            </w:pPr>
            <w:r w:rsidRPr="00421885">
              <w:rPr>
                <w:rFonts w:ascii="Times New Roman" w:hAnsi="Times New Roman"/>
                <w:lang w:eastAsia="zh-CN"/>
              </w:rPr>
              <w:t>-</w:t>
            </w:r>
            <w:r w:rsidRPr="00421885">
              <w:rPr>
                <w:rFonts w:ascii="Times New Roman" w:hAnsi="Times New Roman"/>
                <w:lang w:eastAsia="zh-CN"/>
              </w:rPr>
              <w:tab/>
              <w:t>TCI state switch command is received within 1280 ms upon the last transmission of the RS resource for beam reporting or measurement</w:t>
            </w:r>
            <w:r w:rsidR="004B36D9">
              <w:rPr>
                <w:rFonts w:ascii="Times New Roman" w:eastAsiaTheme="minorEastAsia" w:hAnsi="Times New Roman" w:hint="eastAsia"/>
                <w:lang w:eastAsia="zh-CN"/>
              </w:rPr>
              <w:t xml:space="preserve"> </w:t>
            </w:r>
            <w:r w:rsidR="004B36D9" w:rsidRPr="001217C8">
              <w:rPr>
                <w:rFonts w:ascii="Times New Roman" w:eastAsiaTheme="minorEastAsia" w:hAnsi="Times New Roman" w:hint="eastAsia"/>
                <w:color w:val="FF0000"/>
                <w:lang w:eastAsia="zh-CN"/>
              </w:rPr>
              <w:t>or</w:t>
            </w:r>
            <w:r w:rsidR="004B36D9">
              <w:rPr>
                <w:rFonts w:ascii="Times New Roman" w:eastAsiaTheme="minorEastAsia" w:hAnsi="Times New Roman" w:hint="eastAsia"/>
                <w:color w:val="FF0000"/>
                <w:lang w:eastAsia="zh-CN"/>
              </w:rPr>
              <w:t xml:space="preserve"> inference</w:t>
            </w:r>
          </w:p>
          <w:p w:rsidR="00421885" w:rsidRPr="00421885" w:rsidRDefault="00421885" w:rsidP="00421885">
            <w:pPr>
              <w:pStyle w:val="B2"/>
              <w:spacing w:before="50" w:afterLines="50" w:after="120"/>
              <w:rPr>
                <w:rFonts w:ascii="Times New Roman" w:hAnsi="Times New Roman"/>
                <w:lang w:eastAsia="zh-CN"/>
              </w:rPr>
            </w:pPr>
            <w:r w:rsidRPr="00421885">
              <w:rPr>
                <w:rFonts w:ascii="Times New Roman" w:hAnsi="Times New Roman"/>
                <w:lang w:eastAsia="zh-CN"/>
              </w:rPr>
              <w:t>-</w:t>
            </w:r>
            <w:r w:rsidRPr="00421885">
              <w:rPr>
                <w:rFonts w:ascii="Times New Roman" w:hAnsi="Times New Roman"/>
                <w:lang w:eastAsia="zh-CN"/>
              </w:rPr>
              <w:tab/>
              <w:t>The UE has sent at least 1 L1-RSRP report for the target TCI state</w:t>
            </w:r>
            <w:r w:rsidR="001217C8">
              <w:rPr>
                <w:rFonts w:ascii="Times New Roman" w:eastAsiaTheme="minorEastAsia" w:hAnsi="Times New Roman" w:hint="eastAsia"/>
                <w:lang w:eastAsia="zh-CN"/>
              </w:rPr>
              <w:t xml:space="preserve"> </w:t>
            </w:r>
            <w:r w:rsidR="001217C8" w:rsidRPr="001217C8">
              <w:rPr>
                <w:rFonts w:ascii="Times New Roman" w:eastAsiaTheme="minorEastAsia" w:hAnsi="Times New Roman" w:hint="eastAsia"/>
                <w:color w:val="FF0000"/>
                <w:lang w:eastAsia="zh-CN"/>
              </w:rPr>
              <w:t>or</w:t>
            </w:r>
            <w:r w:rsidR="001217C8">
              <w:rPr>
                <w:rFonts w:ascii="Times New Roman" w:eastAsiaTheme="minorEastAsia" w:hAnsi="Times New Roman" w:hint="eastAsia"/>
                <w:color w:val="FF0000"/>
                <w:lang w:eastAsia="zh-CN"/>
              </w:rPr>
              <w:t xml:space="preserve"> completes AI/ML based inference</w:t>
            </w:r>
            <w:r w:rsidR="001217C8">
              <w:rPr>
                <w:rFonts w:ascii="Times New Roman" w:eastAsiaTheme="minorEastAsia" w:hAnsi="Times New Roman" w:hint="eastAsia"/>
                <w:lang w:eastAsia="zh-CN"/>
              </w:rPr>
              <w:t xml:space="preserve"> </w:t>
            </w:r>
            <w:r w:rsidRPr="00421885">
              <w:rPr>
                <w:rFonts w:ascii="Times New Roman" w:hAnsi="Times New Roman"/>
                <w:lang w:eastAsia="zh-CN"/>
              </w:rPr>
              <w:t>before the TCI state switch command</w:t>
            </w:r>
          </w:p>
          <w:p w:rsidR="00421885" w:rsidRPr="00421885" w:rsidRDefault="00421885" w:rsidP="00421885">
            <w:pPr>
              <w:pStyle w:val="B2"/>
              <w:spacing w:before="50" w:afterLines="50" w:after="120"/>
              <w:rPr>
                <w:rFonts w:ascii="Times New Roman" w:hAnsi="Times New Roman"/>
                <w:lang w:eastAsia="zh-CN"/>
              </w:rPr>
            </w:pPr>
            <w:r w:rsidRPr="00421885">
              <w:rPr>
                <w:rFonts w:ascii="Times New Roman" w:hAnsi="Times New Roman"/>
                <w:lang w:eastAsia="zh-CN"/>
              </w:rPr>
              <w:t>-</w:t>
            </w:r>
            <w:r w:rsidRPr="00421885">
              <w:rPr>
                <w:rFonts w:ascii="Times New Roman" w:hAnsi="Times New Roman"/>
                <w:lang w:eastAsia="zh-CN"/>
              </w:rPr>
              <w:tab/>
              <w:t>The TCI state remains detectable during the TCI state switching period</w:t>
            </w:r>
          </w:p>
          <w:p w:rsidR="00421885" w:rsidRPr="00421885" w:rsidRDefault="00421885" w:rsidP="00421885">
            <w:pPr>
              <w:pStyle w:val="B2"/>
              <w:spacing w:before="50" w:afterLines="50" w:after="120"/>
              <w:rPr>
                <w:rFonts w:ascii="Times New Roman" w:hAnsi="Times New Roman"/>
                <w:lang w:eastAsia="zh-CN"/>
              </w:rPr>
            </w:pPr>
            <w:r w:rsidRPr="00421885">
              <w:rPr>
                <w:rFonts w:ascii="Times New Roman" w:hAnsi="Times New Roman"/>
                <w:lang w:eastAsia="zh-CN"/>
              </w:rPr>
              <w:t>-</w:t>
            </w:r>
            <w:r w:rsidRPr="00421885">
              <w:rPr>
                <w:rFonts w:ascii="Times New Roman" w:hAnsi="Times New Roman"/>
                <w:lang w:eastAsia="zh-CN"/>
              </w:rPr>
              <w:tab/>
            </w:r>
            <w:bookmarkStart w:id="2" w:name="_Hlk18067072"/>
            <w:r w:rsidRPr="00421885">
              <w:rPr>
                <w:rFonts w:ascii="Times New Roman" w:hAnsi="Times New Roman"/>
                <w:lang w:eastAsia="zh-CN"/>
              </w:rPr>
              <w:t>The SSB associated with the TCI state remain detectable during the TCI switching period</w:t>
            </w:r>
            <w:bookmarkEnd w:id="2"/>
          </w:p>
          <w:p w:rsidR="00421885" w:rsidRPr="00421885" w:rsidRDefault="00421885" w:rsidP="00421885">
            <w:pPr>
              <w:pStyle w:val="B3"/>
              <w:spacing w:before="50" w:afterLines="50" w:after="120"/>
              <w:rPr>
                <w:rFonts w:ascii="Times New Roman" w:hAnsi="Times New Roman"/>
                <w:lang w:eastAsia="zh-CN"/>
              </w:rPr>
            </w:pPr>
            <w:r w:rsidRPr="00421885">
              <w:rPr>
                <w:rFonts w:ascii="Times New Roman" w:hAnsi="Times New Roman"/>
                <w:lang w:eastAsia="zh-CN"/>
              </w:rPr>
              <w:t>-</w:t>
            </w:r>
            <w:r w:rsidRPr="00421885">
              <w:rPr>
                <w:rFonts w:ascii="Times New Roman" w:hAnsi="Times New Roman"/>
                <w:lang w:eastAsia="zh-CN"/>
              </w:rPr>
              <w:tab/>
              <w:t xml:space="preserve">SNR of the TCI state </w:t>
            </w:r>
            <w:r w:rsidRPr="00421885">
              <w:rPr>
                <w:rFonts w:ascii="Times New Roman" w:eastAsia="Calibri" w:hAnsi="Times New Roman"/>
              </w:rPr>
              <w:t>≥</w:t>
            </w:r>
            <w:r w:rsidRPr="00421885">
              <w:rPr>
                <w:rFonts w:ascii="Times New Roman" w:hAnsi="Times New Roman"/>
                <w:lang w:eastAsia="zh-CN"/>
              </w:rPr>
              <w:t xml:space="preserve"> -3dB</w:t>
            </w:r>
          </w:p>
          <w:p w:rsidR="00421885" w:rsidRPr="00421885" w:rsidRDefault="00421885" w:rsidP="00421885">
            <w:pPr>
              <w:spacing w:before="50" w:afterLines="50" w:after="120"/>
              <w:rPr>
                <w:rFonts w:eastAsiaTheme="minorEastAsia"/>
                <w:lang w:eastAsia="zh-CN"/>
              </w:rPr>
            </w:pPr>
            <w:r w:rsidRPr="00421885">
              <w:rPr>
                <w:rFonts w:eastAsia="Malgun Gothic"/>
                <w:lang w:eastAsia="zh-CN"/>
              </w:rPr>
              <w:t>Otherwise, the TCI state is unknown.</w:t>
            </w:r>
          </w:p>
        </w:tc>
      </w:tr>
    </w:tbl>
    <w:p w:rsidR="002F07A9" w:rsidRPr="002F07A9" w:rsidRDefault="00D003DC" w:rsidP="002F07A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</w:t>
      </w:r>
      <w:r w:rsidR="00470EEF">
        <w:rPr>
          <w:rFonts w:eastAsiaTheme="minorEastAsia" w:hint="eastAsia"/>
          <w:b/>
          <w:bCs/>
          <w:lang w:eastAsia="zh-CN"/>
        </w:rPr>
        <w:t>2</w:t>
      </w:r>
      <w:r>
        <w:rPr>
          <w:rFonts w:eastAsiaTheme="minorEastAsia" w:hint="eastAsia"/>
          <w:b/>
          <w:bCs/>
          <w:lang w:eastAsia="zh-CN"/>
        </w:rPr>
        <w:t xml:space="preserve">: </w:t>
      </w:r>
      <w:r w:rsidR="002F07A9">
        <w:rPr>
          <w:rFonts w:eastAsiaTheme="minorEastAsia" w:hint="eastAsia"/>
          <w:b/>
          <w:bCs/>
          <w:lang w:eastAsia="zh-CN"/>
        </w:rPr>
        <w:t>Known conditions for TCI state for AI/ML BM can reuse the legacy conditions and modifications are adopted</w:t>
      </w:r>
      <w:r w:rsidR="002F734B">
        <w:rPr>
          <w:rFonts w:eastAsiaTheme="minorEastAsia" w:hint="eastAsia"/>
          <w:b/>
          <w:bCs/>
          <w:lang w:eastAsia="zh-CN"/>
        </w:rPr>
        <w:t xml:space="preserve"> in </w:t>
      </w:r>
      <w:r w:rsidR="002F734B" w:rsidRPr="002F734B">
        <w:rPr>
          <w:rFonts w:eastAsiaTheme="minorEastAsia" w:hint="eastAsia"/>
          <w:b/>
          <w:bCs/>
          <w:color w:val="FF0000"/>
          <w:lang w:eastAsia="zh-CN"/>
        </w:rPr>
        <w:t>red</w:t>
      </w:r>
      <w:r w:rsidR="002F07A9">
        <w:rPr>
          <w:rFonts w:eastAsiaTheme="minorEastAsia" w:hint="eastAsia"/>
          <w:b/>
          <w:bCs/>
          <w:lang w:eastAsia="zh-CN"/>
        </w:rPr>
        <w:t xml:space="preserve">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2F07A9" w:rsidTr="001C354C">
        <w:tc>
          <w:tcPr>
            <w:tcW w:w="9847" w:type="dxa"/>
          </w:tcPr>
          <w:p w:rsidR="002F07A9" w:rsidRPr="002F07A9" w:rsidRDefault="002F07A9" w:rsidP="001C354C">
            <w:pPr>
              <w:tabs>
                <w:tab w:val="left" w:pos="0"/>
              </w:tabs>
              <w:spacing w:beforeLines="50" w:before="120" w:afterLines="50" w:after="120"/>
              <w:rPr>
                <w:rFonts w:eastAsia="Malgun Gothic"/>
                <w:b/>
                <w:lang w:eastAsia="zh-CN"/>
              </w:rPr>
            </w:pPr>
            <w:r w:rsidRPr="002F07A9">
              <w:rPr>
                <w:rFonts w:eastAsia="Malgun Gothic"/>
                <w:b/>
                <w:lang w:val="en-US" w:eastAsia="zh-CN"/>
              </w:rPr>
              <w:t>T</w:t>
            </w:r>
            <w:r w:rsidRPr="002F07A9">
              <w:rPr>
                <w:rFonts w:eastAsia="Malgun Gothic"/>
                <w:b/>
                <w:lang w:eastAsia="zh-CN"/>
              </w:rPr>
              <w:t>he TCI state is known if the following conditions are met:</w:t>
            </w:r>
          </w:p>
          <w:p w:rsidR="002F07A9" w:rsidRPr="002F07A9" w:rsidRDefault="002F07A9" w:rsidP="001C354C">
            <w:pPr>
              <w:pStyle w:val="B10"/>
              <w:spacing w:before="50" w:afterLines="50" w:after="120"/>
              <w:rPr>
                <w:rFonts w:ascii="Times New Roman" w:eastAsiaTheme="minorEastAsia" w:hAnsi="Times New Roman"/>
                <w:b/>
                <w:lang w:eastAsia="zh-CN"/>
              </w:rPr>
            </w:pPr>
            <w:r w:rsidRPr="002F07A9">
              <w:rPr>
                <w:rFonts w:ascii="Times New Roman" w:hAnsi="Times New Roman"/>
                <w:b/>
                <w:lang w:eastAsia="zh-CN"/>
              </w:rPr>
              <w:t>-</w:t>
            </w:r>
            <w:r w:rsidRPr="002F07A9">
              <w:rPr>
                <w:rFonts w:ascii="Times New Roman" w:hAnsi="Times New Roman"/>
                <w:b/>
                <w:lang w:eastAsia="zh-CN"/>
              </w:rPr>
              <w:tab/>
              <w:t xml:space="preserve">During the period from the last transmission of the RS resource used for the L1-RSRP measurement reporting </w:t>
            </w:r>
            <w:r w:rsidRPr="002F07A9">
              <w:rPr>
                <w:rFonts w:ascii="Times New Roman" w:hAnsi="Times New Roman"/>
                <w:b/>
              </w:rPr>
              <w:t>for the target TCI state</w:t>
            </w:r>
            <w:r w:rsidRPr="002F07A9">
              <w:rPr>
                <w:rFonts w:ascii="Times New Roman" w:eastAsiaTheme="minorEastAsia" w:hAnsi="Times New Roman" w:hint="eastAsia"/>
                <w:b/>
                <w:color w:val="FF0000"/>
                <w:lang w:eastAsia="zh-CN"/>
              </w:rPr>
              <w:t xml:space="preserve"> or AI/ML based inference</w:t>
            </w:r>
            <w:r w:rsidRPr="002F07A9">
              <w:rPr>
                <w:rFonts w:ascii="Times New Roman" w:hAnsi="Times New Roman"/>
                <w:b/>
              </w:rPr>
              <w:t xml:space="preserve"> to the completion of active TCI state switch, where the RS resource for L1-RSRP measurement is the RS in target TCI state or QCLed to the target TCI state</w:t>
            </w:r>
            <w:r w:rsidRPr="002F07A9">
              <w:rPr>
                <w:rFonts w:ascii="Times New Roman" w:eastAsiaTheme="minorEastAsia" w:hAnsi="Times New Roman" w:hint="eastAsia"/>
                <w:b/>
                <w:color w:val="FF0000"/>
                <w:lang w:eastAsia="zh-CN"/>
              </w:rPr>
              <w:t>,</w:t>
            </w:r>
            <w:r w:rsidRPr="002F07A9">
              <w:rPr>
                <w:rFonts w:ascii="Times New Roman" w:eastAsiaTheme="minorEastAsia" w:hAnsi="Times New Roman" w:hint="eastAsia"/>
                <w:b/>
                <w:lang w:eastAsia="zh-CN"/>
              </w:rPr>
              <w:t xml:space="preserve"> </w:t>
            </w:r>
            <w:r w:rsidRPr="002F07A9">
              <w:rPr>
                <w:rFonts w:ascii="Times New Roman" w:eastAsiaTheme="minorEastAsia" w:hAnsi="Times New Roman" w:hint="eastAsia"/>
                <w:b/>
                <w:color w:val="FF0000"/>
                <w:lang w:eastAsia="zh-CN"/>
              </w:rPr>
              <w:t>or the RS resources for AI/ML based inference is the RS in SetB or in target TCI state or QCLed to the target TCI state.</w:t>
            </w:r>
          </w:p>
          <w:p w:rsidR="002F07A9" w:rsidRPr="002F07A9" w:rsidRDefault="002F07A9" w:rsidP="001C354C">
            <w:pPr>
              <w:pStyle w:val="B2"/>
              <w:spacing w:before="50" w:afterLines="50" w:after="120"/>
              <w:rPr>
                <w:rFonts w:ascii="Times New Roman" w:eastAsiaTheme="minorEastAsia" w:hAnsi="Times New Roman"/>
                <w:b/>
                <w:lang w:eastAsia="zh-CN"/>
              </w:rPr>
            </w:pPr>
            <w:r w:rsidRPr="002F07A9">
              <w:rPr>
                <w:rFonts w:ascii="Times New Roman" w:hAnsi="Times New Roman"/>
                <w:b/>
                <w:lang w:eastAsia="zh-CN"/>
              </w:rPr>
              <w:t>-</w:t>
            </w:r>
            <w:r w:rsidRPr="002F07A9">
              <w:rPr>
                <w:rFonts w:ascii="Times New Roman" w:hAnsi="Times New Roman"/>
                <w:b/>
                <w:lang w:eastAsia="zh-CN"/>
              </w:rPr>
              <w:tab/>
              <w:t>TCI state switch command is received within 1280 ms upon the last transmission of the RS resource for beam reporting or measurement</w:t>
            </w:r>
            <w:r w:rsidRPr="002F07A9">
              <w:rPr>
                <w:rFonts w:ascii="Times New Roman" w:eastAsiaTheme="minorEastAsia" w:hAnsi="Times New Roman" w:hint="eastAsia"/>
                <w:b/>
                <w:lang w:eastAsia="zh-CN"/>
              </w:rPr>
              <w:t xml:space="preserve"> </w:t>
            </w:r>
            <w:r w:rsidRPr="002F07A9">
              <w:rPr>
                <w:rFonts w:ascii="Times New Roman" w:eastAsiaTheme="minorEastAsia" w:hAnsi="Times New Roman" w:hint="eastAsia"/>
                <w:b/>
                <w:color w:val="FF0000"/>
                <w:lang w:eastAsia="zh-CN"/>
              </w:rPr>
              <w:t>or inference</w:t>
            </w:r>
          </w:p>
          <w:p w:rsidR="002F07A9" w:rsidRPr="002F07A9" w:rsidRDefault="002F07A9" w:rsidP="001C354C">
            <w:pPr>
              <w:pStyle w:val="B2"/>
              <w:spacing w:before="50" w:afterLines="50" w:after="120"/>
              <w:rPr>
                <w:rFonts w:ascii="Times New Roman" w:hAnsi="Times New Roman"/>
                <w:b/>
                <w:lang w:eastAsia="zh-CN"/>
              </w:rPr>
            </w:pPr>
            <w:r w:rsidRPr="002F07A9">
              <w:rPr>
                <w:rFonts w:ascii="Times New Roman" w:hAnsi="Times New Roman"/>
                <w:b/>
                <w:lang w:eastAsia="zh-CN"/>
              </w:rPr>
              <w:t>-</w:t>
            </w:r>
            <w:r w:rsidRPr="002F07A9">
              <w:rPr>
                <w:rFonts w:ascii="Times New Roman" w:hAnsi="Times New Roman"/>
                <w:b/>
                <w:lang w:eastAsia="zh-CN"/>
              </w:rPr>
              <w:tab/>
              <w:t>The UE has sent at least 1 L1-RSRP report for the target TCI state</w:t>
            </w:r>
            <w:r w:rsidRPr="002F07A9">
              <w:rPr>
                <w:rFonts w:ascii="Times New Roman" w:eastAsiaTheme="minorEastAsia" w:hAnsi="Times New Roman" w:hint="eastAsia"/>
                <w:b/>
                <w:lang w:eastAsia="zh-CN"/>
              </w:rPr>
              <w:t xml:space="preserve"> </w:t>
            </w:r>
            <w:r w:rsidRPr="002F07A9">
              <w:rPr>
                <w:rFonts w:ascii="Times New Roman" w:eastAsiaTheme="minorEastAsia" w:hAnsi="Times New Roman" w:hint="eastAsia"/>
                <w:b/>
                <w:color w:val="FF0000"/>
                <w:lang w:eastAsia="zh-CN"/>
              </w:rPr>
              <w:t>or completes AI/ML based inference</w:t>
            </w:r>
            <w:r w:rsidRPr="002F07A9">
              <w:rPr>
                <w:rFonts w:ascii="Times New Roman" w:eastAsiaTheme="minorEastAsia" w:hAnsi="Times New Roman" w:hint="eastAsia"/>
                <w:b/>
                <w:lang w:eastAsia="zh-CN"/>
              </w:rPr>
              <w:t xml:space="preserve"> </w:t>
            </w:r>
            <w:r w:rsidRPr="002F07A9">
              <w:rPr>
                <w:rFonts w:ascii="Times New Roman" w:hAnsi="Times New Roman"/>
                <w:b/>
                <w:lang w:eastAsia="zh-CN"/>
              </w:rPr>
              <w:t>before the TCI state switch command</w:t>
            </w:r>
          </w:p>
          <w:p w:rsidR="002F07A9" w:rsidRPr="002F07A9" w:rsidRDefault="002F07A9" w:rsidP="001C354C">
            <w:pPr>
              <w:pStyle w:val="B2"/>
              <w:spacing w:before="50" w:afterLines="50" w:after="120"/>
              <w:rPr>
                <w:rFonts w:ascii="Times New Roman" w:hAnsi="Times New Roman"/>
                <w:b/>
                <w:lang w:eastAsia="zh-CN"/>
              </w:rPr>
            </w:pPr>
            <w:r w:rsidRPr="002F07A9">
              <w:rPr>
                <w:rFonts w:ascii="Times New Roman" w:hAnsi="Times New Roman"/>
                <w:b/>
                <w:lang w:eastAsia="zh-CN"/>
              </w:rPr>
              <w:t>-</w:t>
            </w:r>
            <w:r w:rsidRPr="002F07A9">
              <w:rPr>
                <w:rFonts w:ascii="Times New Roman" w:hAnsi="Times New Roman"/>
                <w:b/>
                <w:lang w:eastAsia="zh-CN"/>
              </w:rPr>
              <w:tab/>
              <w:t>The TCI state remains detectable during the TCI state switching period</w:t>
            </w:r>
          </w:p>
          <w:p w:rsidR="002F07A9" w:rsidRPr="002F07A9" w:rsidRDefault="002F07A9" w:rsidP="001C354C">
            <w:pPr>
              <w:pStyle w:val="B2"/>
              <w:spacing w:before="50" w:afterLines="50" w:after="120"/>
              <w:rPr>
                <w:rFonts w:ascii="Times New Roman" w:hAnsi="Times New Roman"/>
                <w:b/>
                <w:lang w:eastAsia="zh-CN"/>
              </w:rPr>
            </w:pPr>
            <w:r w:rsidRPr="002F07A9">
              <w:rPr>
                <w:rFonts w:ascii="Times New Roman" w:hAnsi="Times New Roman"/>
                <w:b/>
                <w:lang w:eastAsia="zh-CN"/>
              </w:rPr>
              <w:t>-</w:t>
            </w:r>
            <w:r w:rsidRPr="002F07A9">
              <w:rPr>
                <w:rFonts w:ascii="Times New Roman" w:hAnsi="Times New Roman"/>
                <w:b/>
                <w:lang w:eastAsia="zh-CN"/>
              </w:rPr>
              <w:tab/>
              <w:t>The SSB associated with the TCI state remain detectable during the TCI switching period</w:t>
            </w:r>
          </w:p>
          <w:p w:rsidR="002F07A9" w:rsidRPr="002F07A9" w:rsidRDefault="002F07A9" w:rsidP="001C354C">
            <w:pPr>
              <w:pStyle w:val="B3"/>
              <w:spacing w:before="50" w:afterLines="50" w:after="120"/>
              <w:rPr>
                <w:rFonts w:ascii="Times New Roman" w:hAnsi="Times New Roman"/>
                <w:b/>
                <w:lang w:eastAsia="zh-CN"/>
              </w:rPr>
            </w:pPr>
            <w:r w:rsidRPr="002F07A9">
              <w:rPr>
                <w:rFonts w:ascii="Times New Roman" w:hAnsi="Times New Roman"/>
                <w:b/>
                <w:lang w:eastAsia="zh-CN"/>
              </w:rPr>
              <w:t>-</w:t>
            </w:r>
            <w:r w:rsidRPr="002F07A9">
              <w:rPr>
                <w:rFonts w:ascii="Times New Roman" w:hAnsi="Times New Roman"/>
                <w:b/>
                <w:lang w:eastAsia="zh-CN"/>
              </w:rPr>
              <w:tab/>
              <w:t xml:space="preserve">SNR of the TCI state </w:t>
            </w:r>
            <w:r w:rsidRPr="002F07A9">
              <w:rPr>
                <w:rFonts w:ascii="Times New Roman" w:eastAsia="Calibri" w:hAnsi="Times New Roman"/>
                <w:b/>
              </w:rPr>
              <w:t>≥</w:t>
            </w:r>
            <w:r w:rsidRPr="002F07A9">
              <w:rPr>
                <w:rFonts w:ascii="Times New Roman" w:hAnsi="Times New Roman"/>
                <w:b/>
                <w:lang w:eastAsia="zh-CN"/>
              </w:rPr>
              <w:t xml:space="preserve"> -3dB</w:t>
            </w:r>
          </w:p>
          <w:p w:rsidR="002F07A9" w:rsidRPr="00421885" w:rsidRDefault="002F07A9" w:rsidP="001C354C">
            <w:pPr>
              <w:spacing w:before="50" w:afterLines="50" w:after="120"/>
              <w:rPr>
                <w:rFonts w:eastAsiaTheme="minorEastAsia"/>
                <w:lang w:eastAsia="zh-CN"/>
              </w:rPr>
            </w:pPr>
            <w:r w:rsidRPr="002F07A9">
              <w:rPr>
                <w:rFonts w:eastAsia="Malgun Gothic"/>
                <w:b/>
                <w:lang w:eastAsia="zh-CN"/>
              </w:rPr>
              <w:t>Otherwise, the TCI state is unknown.</w:t>
            </w:r>
          </w:p>
        </w:tc>
      </w:tr>
    </w:tbl>
    <w:p w:rsidR="0004747B" w:rsidRPr="00310CC6" w:rsidRDefault="00277031" w:rsidP="00543C11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val="en-US" w:eastAsia="zh-CN"/>
        </w:rPr>
      </w:pPr>
      <w:r w:rsidRPr="00310CC6">
        <w:rPr>
          <w:rFonts w:eastAsiaTheme="minorEastAsia" w:hint="eastAsia"/>
          <w:lang w:val="en-US" w:eastAsia="zh-CN"/>
        </w:rPr>
        <w:t>Impacts on RRM requirements</w:t>
      </w:r>
    </w:p>
    <w:p w:rsidR="0004747B" w:rsidRDefault="00B227DB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In </w:t>
      </w:r>
      <w:r w:rsidR="007025DE">
        <w:rPr>
          <w:rFonts w:eastAsiaTheme="minorEastAsia" w:hint="eastAsia"/>
          <w:bCs/>
          <w:lang w:eastAsia="zh-CN"/>
        </w:rPr>
        <w:t>RAN4#112</w:t>
      </w:r>
      <w:r>
        <w:rPr>
          <w:rFonts w:eastAsiaTheme="minorEastAsia" w:hint="eastAsia"/>
          <w:bCs/>
          <w:lang w:eastAsia="zh-CN"/>
        </w:rPr>
        <w:t xml:space="preserve"> meeting, </w:t>
      </w:r>
      <w:r w:rsidR="000D165B">
        <w:rPr>
          <w:rFonts w:eastAsiaTheme="minorEastAsia" w:hint="eastAsia"/>
          <w:bCs/>
          <w:lang w:eastAsia="zh-CN"/>
        </w:rPr>
        <w:t xml:space="preserve">a table including potential requirement impacts was </w:t>
      </w:r>
      <w:r w:rsidR="00B70C6B">
        <w:rPr>
          <w:rFonts w:eastAsiaTheme="minorEastAsia" w:hint="eastAsia"/>
          <w:bCs/>
          <w:lang w:eastAsia="zh-CN"/>
        </w:rPr>
        <w:t>provided</w:t>
      </w:r>
      <w:r>
        <w:rPr>
          <w:rFonts w:eastAsiaTheme="minorEastAsia" w:hint="eastAsia"/>
          <w:bCs/>
          <w:lang w:eastAsia="zh-CN"/>
        </w:rPr>
        <w:t xml:space="preserve">: </w:t>
      </w:r>
    </w:p>
    <w:tbl>
      <w:tblPr>
        <w:tblStyle w:val="af4"/>
        <w:tblW w:w="9634" w:type="dxa"/>
        <w:tblLook w:val="04A0" w:firstRow="1" w:lastRow="0" w:firstColumn="1" w:lastColumn="0" w:noHBand="0" w:noVBand="1"/>
      </w:tblPr>
      <w:tblGrid>
        <w:gridCol w:w="863"/>
        <w:gridCol w:w="1161"/>
        <w:gridCol w:w="2814"/>
        <w:gridCol w:w="4796"/>
      </w:tblGrid>
      <w:tr w:rsidR="000D165B" w:rsidRPr="000D165B" w:rsidTr="00652942">
        <w:trPr>
          <w:trHeight w:val="227"/>
        </w:trPr>
        <w:tc>
          <w:tcPr>
            <w:tcW w:w="863" w:type="dxa"/>
            <w:vMerge w:val="restart"/>
          </w:tcPr>
          <w:p w:rsidR="000D165B" w:rsidRPr="000D165B" w:rsidRDefault="000D165B" w:rsidP="00652942">
            <w:pPr>
              <w:spacing w:after="0"/>
              <w:rPr>
                <w:rFonts w:eastAsia="Yu Mincho"/>
              </w:rPr>
            </w:pPr>
            <w:r w:rsidRPr="000D165B">
              <w:rPr>
                <w:rFonts w:eastAsia="Yu Mincho"/>
              </w:rPr>
              <w:t>UE-</w:t>
            </w:r>
            <w:r w:rsidRPr="000D165B">
              <w:rPr>
                <w:rFonts w:eastAsia="Yu Mincho"/>
              </w:rPr>
              <w:br/>
              <w:t>sided model</w:t>
            </w:r>
          </w:p>
        </w:tc>
        <w:tc>
          <w:tcPr>
            <w:tcW w:w="1161" w:type="dxa"/>
            <w:shd w:val="clear" w:color="auto" w:fill="E5DFEC" w:themeFill="accent4" w:themeFillTint="33"/>
          </w:tcPr>
          <w:p w:rsidR="000D165B" w:rsidRPr="000D165B" w:rsidRDefault="000D165B" w:rsidP="00652942">
            <w:pPr>
              <w:spacing w:after="120"/>
              <w:rPr>
                <w:rFonts w:eastAsia="Yu Mincho"/>
              </w:rPr>
            </w:pPr>
            <w:r w:rsidRPr="000D165B">
              <w:rPr>
                <w:rFonts w:eastAsia="Yu Mincho"/>
              </w:rPr>
              <w:t>Data collection</w:t>
            </w:r>
          </w:p>
        </w:tc>
        <w:tc>
          <w:tcPr>
            <w:tcW w:w="2814" w:type="dxa"/>
            <w:shd w:val="clear" w:color="auto" w:fill="E5DFEC" w:themeFill="accent4" w:themeFillTint="33"/>
          </w:tcPr>
          <w:p w:rsidR="000D165B" w:rsidRPr="001C6495" w:rsidRDefault="000D165B" w:rsidP="001C649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</w:pPr>
            <w:r w:rsidRPr="001C6495">
              <w:t>FFS new clause for data collection for UE-sided model training</w:t>
            </w:r>
          </w:p>
        </w:tc>
        <w:tc>
          <w:tcPr>
            <w:tcW w:w="4796" w:type="dxa"/>
            <w:shd w:val="clear" w:color="auto" w:fill="E5DFEC" w:themeFill="accent4" w:themeFillTint="33"/>
          </w:tcPr>
          <w:p w:rsidR="000D165B" w:rsidRPr="000D165B" w:rsidRDefault="000D165B" w:rsidP="00652942">
            <w:pPr>
              <w:spacing w:after="120"/>
              <w:rPr>
                <w:rFonts w:eastAsia="Yu Mincho"/>
              </w:rPr>
            </w:pPr>
            <w:r w:rsidRPr="000D165B">
              <w:rPr>
                <w:rFonts w:eastAsia="Yu Mincho"/>
                <w:b/>
                <w:bCs/>
              </w:rPr>
              <w:t>FFS RAN4 impact from data collection for UE-sided model training (depending on RAN1/2 input).</w:t>
            </w:r>
          </w:p>
        </w:tc>
      </w:tr>
      <w:tr w:rsidR="000D165B" w:rsidRPr="000D165B" w:rsidTr="00652942">
        <w:trPr>
          <w:trHeight w:val="737"/>
        </w:trPr>
        <w:tc>
          <w:tcPr>
            <w:tcW w:w="863" w:type="dxa"/>
            <w:vMerge/>
          </w:tcPr>
          <w:p w:rsidR="000D165B" w:rsidRPr="000D165B" w:rsidRDefault="000D165B" w:rsidP="00652942">
            <w:pPr>
              <w:spacing w:after="0"/>
              <w:rPr>
                <w:rFonts w:eastAsia="Yu Mincho"/>
              </w:rPr>
            </w:pPr>
          </w:p>
        </w:tc>
        <w:tc>
          <w:tcPr>
            <w:tcW w:w="1161" w:type="dxa"/>
            <w:shd w:val="clear" w:color="auto" w:fill="FBD4B4" w:themeFill="accent6" w:themeFillTint="66"/>
          </w:tcPr>
          <w:p w:rsidR="000D165B" w:rsidRPr="000D165B" w:rsidRDefault="000D165B" w:rsidP="00652942">
            <w:pPr>
              <w:spacing w:after="120"/>
              <w:rPr>
                <w:rFonts w:eastAsia="Yu Mincho"/>
              </w:rPr>
            </w:pPr>
            <w:r w:rsidRPr="000D165B">
              <w:rPr>
                <w:rFonts w:eastAsia="Yu Mincho"/>
              </w:rPr>
              <w:t>Additional assistance information</w:t>
            </w:r>
          </w:p>
        </w:tc>
        <w:tc>
          <w:tcPr>
            <w:tcW w:w="2814" w:type="dxa"/>
            <w:shd w:val="clear" w:color="auto" w:fill="FBD4B4" w:themeFill="accent6" w:themeFillTint="66"/>
          </w:tcPr>
          <w:p w:rsidR="000D165B" w:rsidRPr="001C6495" w:rsidRDefault="000D165B" w:rsidP="001C649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</w:pPr>
            <w:r w:rsidRPr="001C6495">
              <w:rPr>
                <w:lang w:val="en-US"/>
              </w:rPr>
              <w:t xml:space="preserve">Added as new side condition: </w:t>
            </w:r>
            <w:r w:rsidRPr="001C6495">
              <w:t xml:space="preserve">consistency/association shall be guaranteed for inference and </w:t>
            </w:r>
            <w:proofErr w:type="spellStart"/>
            <w:r w:rsidRPr="001C6495">
              <w:t>perf</w:t>
            </w:r>
            <w:proofErr w:type="spellEnd"/>
            <w:r w:rsidRPr="001C6495">
              <w:t>. monitoring requirement testing</w:t>
            </w:r>
          </w:p>
        </w:tc>
        <w:tc>
          <w:tcPr>
            <w:tcW w:w="4796" w:type="dxa"/>
            <w:shd w:val="clear" w:color="auto" w:fill="FBD4B4" w:themeFill="accent6" w:themeFillTint="66"/>
          </w:tcPr>
          <w:p w:rsidR="000D165B" w:rsidRPr="000D165B" w:rsidRDefault="000D165B" w:rsidP="00652942">
            <w:pPr>
              <w:spacing w:after="120"/>
              <w:rPr>
                <w:rFonts w:eastAsia="Yu Mincho"/>
              </w:rPr>
            </w:pPr>
            <w:r w:rsidRPr="000D165B">
              <w:rPr>
                <w:rFonts w:eastAsia="Yu Mincho"/>
                <w:b/>
                <w:bCs/>
              </w:rPr>
              <w:t>For the testing of UE-sided model inference and monitoring (if any), the consistency of NW-side additional condition across training and inference shall be guaranteed as side condition.</w:t>
            </w:r>
          </w:p>
        </w:tc>
      </w:tr>
      <w:tr w:rsidR="000D165B" w:rsidRPr="000D165B" w:rsidTr="00652942">
        <w:trPr>
          <w:trHeight w:val="56"/>
        </w:trPr>
        <w:tc>
          <w:tcPr>
            <w:tcW w:w="863" w:type="dxa"/>
            <w:vMerge/>
          </w:tcPr>
          <w:p w:rsidR="000D165B" w:rsidRPr="000D165B" w:rsidRDefault="000D165B" w:rsidP="00652942">
            <w:pPr>
              <w:spacing w:after="0"/>
              <w:rPr>
                <w:rFonts w:eastAsia="Yu Mincho"/>
              </w:rPr>
            </w:pPr>
          </w:p>
        </w:tc>
        <w:tc>
          <w:tcPr>
            <w:tcW w:w="1161" w:type="dxa"/>
            <w:shd w:val="clear" w:color="auto" w:fill="FBD4B4" w:themeFill="accent6" w:themeFillTint="66"/>
          </w:tcPr>
          <w:p w:rsidR="000D165B" w:rsidRPr="000D165B" w:rsidRDefault="000D165B" w:rsidP="00652942">
            <w:pPr>
              <w:spacing w:after="120"/>
              <w:rPr>
                <w:rFonts w:eastAsia="Yu Mincho"/>
              </w:rPr>
            </w:pPr>
            <w:r w:rsidRPr="000D165B">
              <w:rPr>
                <w:rFonts w:eastAsia="Yu Mincho"/>
              </w:rPr>
              <w:t>Inference</w:t>
            </w:r>
          </w:p>
        </w:tc>
        <w:tc>
          <w:tcPr>
            <w:tcW w:w="2814" w:type="dxa"/>
            <w:shd w:val="clear" w:color="auto" w:fill="FBD4B4" w:themeFill="accent6" w:themeFillTint="66"/>
          </w:tcPr>
          <w:p w:rsidR="000D165B" w:rsidRPr="001C6495" w:rsidRDefault="000D165B" w:rsidP="001C649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</w:pPr>
            <w:r w:rsidRPr="001C6495">
              <w:t>New clause for UE-side AI/ML model inference</w:t>
            </w:r>
          </w:p>
        </w:tc>
        <w:tc>
          <w:tcPr>
            <w:tcW w:w="4796" w:type="dxa"/>
            <w:shd w:val="clear" w:color="auto" w:fill="FBD4B4" w:themeFill="accent6" w:themeFillTint="66"/>
          </w:tcPr>
          <w:p w:rsidR="000D165B" w:rsidRPr="000D165B" w:rsidRDefault="000D165B" w:rsidP="00652942">
            <w:pPr>
              <w:spacing w:after="120"/>
              <w:rPr>
                <w:rFonts w:eastAsia="Yu Mincho"/>
              </w:rPr>
            </w:pPr>
            <w:r w:rsidRPr="000D165B">
              <w:rPr>
                <w:rFonts w:eastAsia="Yu Mincho"/>
                <w:b/>
                <w:bCs/>
              </w:rPr>
              <w:t xml:space="preserve">RAN4 shall specify RRM requirement for UE-side AI/ML model inference: to guarantee (1) accuracy of </w:t>
            </w:r>
            <w:r w:rsidRPr="000D165B">
              <w:rPr>
                <w:rFonts w:eastAsia="Yu Mincho"/>
                <w:b/>
                <w:bCs/>
              </w:rPr>
              <w:lastRenderedPageBreak/>
              <w:t>inference results (2) the delay of reporting inference results (containing the inference latency).</w:t>
            </w:r>
          </w:p>
        </w:tc>
      </w:tr>
      <w:tr w:rsidR="000D165B" w:rsidRPr="000D165B" w:rsidTr="00652942">
        <w:trPr>
          <w:trHeight w:val="56"/>
        </w:trPr>
        <w:tc>
          <w:tcPr>
            <w:tcW w:w="863" w:type="dxa"/>
            <w:vMerge/>
          </w:tcPr>
          <w:p w:rsidR="000D165B" w:rsidRPr="000D165B" w:rsidRDefault="000D165B" w:rsidP="00652942">
            <w:pPr>
              <w:spacing w:after="0"/>
              <w:rPr>
                <w:rFonts w:eastAsia="Yu Mincho"/>
              </w:rPr>
            </w:pPr>
          </w:p>
        </w:tc>
        <w:tc>
          <w:tcPr>
            <w:tcW w:w="1161" w:type="dxa"/>
            <w:shd w:val="clear" w:color="auto" w:fill="FBD4B4" w:themeFill="accent6" w:themeFillTint="66"/>
          </w:tcPr>
          <w:p w:rsidR="000D165B" w:rsidRPr="000D165B" w:rsidRDefault="000D165B" w:rsidP="00652942">
            <w:pPr>
              <w:spacing w:after="120"/>
              <w:rPr>
                <w:rFonts w:eastAsia="Yu Mincho"/>
              </w:rPr>
            </w:pPr>
            <w:proofErr w:type="spellStart"/>
            <w:r w:rsidRPr="000D165B">
              <w:rPr>
                <w:rFonts w:eastAsia="Yu Mincho"/>
              </w:rPr>
              <w:t>Perf</w:t>
            </w:r>
            <w:proofErr w:type="spellEnd"/>
            <w:r w:rsidRPr="000D165B">
              <w:rPr>
                <w:rFonts w:eastAsia="Yu Mincho"/>
              </w:rPr>
              <w:t>. monitoring</w:t>
            </w:r>
          </w:p>
        </w:tc>
        <w:tc>
          <w:tcPr>
            <w:tcW w:w="2814" w:type="dxa"/>
            <w:shd w:val="clear" w:color="auto" w:fill="FBD4B4" w:themeFill="accent6" w:themeFillTint="66"/>
          </w:tcPr>
          <w:p w:rsidR="000D165B" w:rsidRPr="001C6495" w:rsidRDefault="000D165B" w:rsidP="001C649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</w:pPr>
            <w:r w:rsidRPr="001C6495">
              <w:t>FFS new clause is needed for Type 1 - Option 1</w:t>
            </w:r>
          </w:p>
          <w:p w:rsidR="000D165B" w:rsidRPr="001C6495" w:rsidRDefault="000D165B" w:rsidP="001C649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</w:pPr>
            <w:r w:rsidRPr="001C6495">
              <w:t>New clause for Type 1 - Option 2</w:t>
            </w:r>
          </w:p>
          <w:p w:rsidR="000D165B" w:rsidRPr="001C6495" w:rsidRDefault="000D165B" w:rsidP="001C649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</w:pPr>
            <w:r w:rsidRPr="001C6495">
              <w:t>No RAN4 impact expected for Type 2</w:t>
            </w:r>
          </w:p>
        </w:tc>
        <w:tc>
          <w:tcPr>
            <w:tcW w:w="4796" w:type="dxa"/>
            <w:shd w:val="clear" w:color="auto" w:fill="FBD4B4" w:themeFill="accent6" w:themeFillTint="66"/>
          </w:tcPr>
          <w:p w:rsidR="000D165B" w:rsidRPr="000D165B" w:rsidRDefault="000D165B" w:rsidP="00652942">
            <w:pPr>
              <w:jc w:val="both"/>
              <w:rPr>
                <w:rFonts w:eastAsia="Yu Mincho"/>
                <w:b/>
                <w:bCs/>
              </w:rPr>
            </w:pPr>
            <w:r w:rsidRPr="000D165B">
              <w:rPr>
                <w:rFonts w:eastAsia="Yu Mincho"/>
                <w:b/>
                <w:bCs/>
              </w:rPr>
              <w:t xml:space="preserve">For different types of performance monitoring for UE-sided model, the necessity of RAN4 requirement is provided as: </w:t>
            </w:r>
          </w:p>
          <w:p w:rsidR="000D165B" w:rsidRPr="000D165B" w:rsidRDefault="000D165B" w:rsidP="00143CA8">
            <w:pPr>
              <w:pStyle w:val="af8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 w:rsidRPr="000D165B">
              <w:rPr>
                <w:b/>
                <w:bCs/>
                <w:sz w:val="20"/>
                <w:szCs w:val="20"/>
              </w:rPr>
              <w:t xml:space="preserve">Type 1, Option 1 (NW-side performance monitoring): The necessity of RAN4 requirement on data collection for monitoring is not significant, because it is similar to data collection for other purposes. </w:t>
            </w:r>
          </w:p>
          <w:p w:rsidR="000D165B" w:rsidRPr="000D165B" w:rsidRDefault="000D165B" w:rsidP="00143CA8">
            <w:pPr>
              <w:pStyle w:val="af8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 w:rsidRPr="000D165B">
              <w:rPr>
                <w:b/>
                <w:bCs/>
                <w:sz w:val="20"/>
                <w:szCs w:val="20"/>
              </w:rPr>
              <w:t xml:space="preserve">Type 1, Option 2 (UE-assisted performance monitoring): RAN4 requirement on data collection for monitoring can be specified to test the accuracy of performance metrics calculated by UE. </w:t>
            </w:r>
          </w:p>
          <w:p w:rsidR="000D165B" w:rsidRPr="00A12F8D" w:rsidRDefault="000D165B" w:rsidP="00143CA8">
            <w:pPr>
              <w:pStyle w:val="af8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 w:rsidRPr="000D165B">
              <w:rPr>
                <w:b/>
                <w:bCs/>
                <w:sz w:val="20"/>
                <w:szCs w:val="20"/>
              </w:rPr>
              <w:t xml:space="preserve">Type 2 (UE-side performance monitoring): No RAN4 requirement is needed because no UE feedback will be performed. </w:t>
            </w:r>
          </w:p>
        </w:tc>
      </w:tr>
      <w:tr w:rsidR="000D165B" w:rsidRPr="000D165B" w:rsidTr="00652942">
        <w:trPr>
          <w:trHeight w:val="56"/>
        </w:trPr>
        <w:tc>
          <w:tcPr>
            <w:tcW w:w="863" w:type="dxa"/>
            <w:vMerge/>
          </w:tcPr>
          <w:p w:rsidR="000D165B" w:rsidRPr="000D165B" w:rsidRDefault="000D165B" w:rsidP="00652942">
            <w:pPr>
              <w:spacing w:after="0"/>
              <w:rPr>
                <w:rFonts w:eastAsia="Yu Mincho"/>
              </w:rPr>
            </w:pPr>
          </w:p>
        </w:tc>
        <w:tc>
          <w:tcPr>
            <w:tcW w:w="1161" w:type="dxa"/>
            <w:shd w:val="clear" w:color="auto" w:fill="FBD4B4" w:themeFill="accent6" w:themeFillTint="66"/>
          </w:tcPr>
          <w:p w:rsidR="000D165B" w:rsidRPr="000D165B" w:rsidRDefault="000D165B" w:rsidP="00652942">
            <w:pPr>
              <w:spacing w:after="120"/>
              <w:rPr>
                <w:rFonts w:eastAsia="Yu Mincho"/>
              </w:rPr>
            </w:pPr>
            <w:r w:rsidRPr="000D165B">
              <w:rPr>
                <w:rFonts w:eastAsia="Yu Mincho"/>
              </w:rPr>
              <w:t>LCM</w:t>
            </w:r>
          </w:p>
        </w:tc>
        <w:tc>
          <w:tcPr>
            <w:tcW w:w="2814" w:type="dxa"/>
            <w:shd w:val="clear" w:color="auto" w:fill="FBD4B4" w:themeFill="accent6" w:themeFillTint="66"/>
          </w:tcPr>
          <w:p w:rsidR="000D165B" w:rsidRPr="001C6495" w:rsidRDefault="000D165B" w:rsidP="001C649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</w:pPr>
            <w:r w:rsidRPr="001C6495">
              <w:t>New clause for RAN4 RRM requirement for “Network decision, network-initiated” LCM</w:t>
            </w:r>
          </w:p>
        </w:tc>
        <w:tc>
          <w:tcPr>
            <w:tcW w:w="4796" w:type="dxa"/>
            <w:shd w:val="clear" w:color="auto" w:fill="FBD4B4" w:themeFill="accent6" w:themeFillTint="66"/>
          </w:tcPr>
          <w:p w:rsidR="000D165B" w:rsidRPr="000D165B" w:rsidRDefault="000D165B" w:rsidP="00652942">
            <w:pPr>
              <w:spacing w:after="60"/>
              <w:jc w:val="both"/>
              <w:rPr>
                <w:rFonts w:eastAsia="Yu Mincho"/>
                <w:b/>
                <w:bCs/>
              </w:rPr>
            </w:pPr>
            <w:r w:rsidRPr="000D165B">
              <w:rPr>
                <w:rFonts w:eastAsia="Yu Mincho"/>
                <w:b/>
                <w:bCs/>
              </w:rPr>
              <w:t xml:space="preserve">For UE-sided model LCM, the necessity of RAN4 requirement: </w:t>
            </w:r>
          </w:p>
          <w:p w:rsidR="000D165B" w:rsidRPr="000D165B" w:rsidRDefault="000D165B" w:rsidP="00143CA8">
            <w:pPr>
              <w:pStyle w:val="af8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60"/>
              <w:contextualSpacing w:val="0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 w:rsidRPr="000D165B">
              <w:rPr>
                <w:b/>
                <w:bCs/>
                <w:sz w:val="20"/>
                <w:szCs w:val="20"/>
              </w:rPr>
              <w:t xml:space="preserve">“Network decision, network-initiated” LCM: RAN4 requirement is needed. </w:t>
            </w:r>
          </w:p>
          <w:p w:rsidR="000D165B" w:rsidRPr="00A12F8D" w:rsidRDefault="000D165B" w:rsidP="00143CA8">
            <w:pPr>
              <w:pStyle w:val="af8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60"/>
              <w:contextualSpacing w:val="0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 w:rsidRPr="000D165B">
              <w:rPr>
                <w:b/>
                <w:bCs/>
                <w:sz w:val="20"/>
                <w:szCs w:val="20"/>
              </w:rPr>
              <w:t xml:space="preserve">FFS the detailed RAN4 requirement (depending on RAN1/2 input). </w:t>
            </w:r>
          </w:p>
        </w:tc>
      </w:tr>
    </w:tbl>
    <w:p w:rsidR="003B5363" w:rsidRPr="00BD5D52" w:rsidRDefault="004F4AD1" w:rsidP="00154C11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u w:val="single"/>
          <w:lang w:eastAsia="zh-CN"/>
        </w:rPr>
        <w:t>Measurement and i</w:t>
      </w:r>
      <w:r w:rsidR="003B5363" w:rsidRPr="003B5363">
        <w:rPr>
          <w:rFonts w:eastAsiaTheme="minorEastAsia" w:hint="eastAsia"/>
          <w:b/>
          <w:bCs/>
          <w:u w:val="single"/>
          <w:lang w:eastAsia="zh-CN"/>
        </w:rPr>
        <w:t>nference delay requirements</w:t>
      </w:r>
    </w:p>
    <w:p w:rsidR="00350C2B" w:rsidRDefault="00154C11" w:rsidP="00154C11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For inference, </w:t>
      </w:r>
      <w:r w:rsidR="007454D5">
        <w:rPr>
          <w:rFonts w:eastAsiaTheme="minorEastAsia" w:hint="eastAsia"/>
          <w:bCs/>
          <w:lang w:eastAsia="zh-CN"/>
        </w:rPr>
        <w:t xml:space="preserve">at least delay requirement should </w:t>
      </w:r>
      <w:r w:rsidR="00673F32">
        <w:rPr>
          <w:rFonts w:eastAsiaTheme="minorEastAsia" w:hint="eastAsia"/>
          <w:bCs/>
          <w:lang w:eastAsia="zh-CN"/>
        </w:rPr>
        <w:t xml:space="preserve">be </w:t>
      </w:r>
      <w:r w:rsidR="007454D5">
        <w:rPr>
          <w:rFonts w:eastAsiaTheme="minorEastAsia" w:hint="eastAsia"/>
          <w:bCs/>
          <w:lang w:eastAsia="zh-CN"/>
        </w:rPr>
        <w:t>defined</w:t>
      </w:r>
      <w:r w:rsidR="00673F32">
        <w:rPr>
          <w:rFonts w:eastAsiaTheme="minorEastAsia" w:hint="eastAsia"/>
          <w:bCs/>
          <w:lang w:eastAsia="zh-CN"/>
        </w:rPr>
        <w:t xml:space="preserve"> and an agreement was achieved in RAN4#111 as below: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673F32" w:rsidTr="00673F32">
        <w:tc>
          <w:tcPr>
            <w:tcW w:w="9847" w:type="dxa"/>
          </w:tcPr>
          <w:p w:rsidR="00673F32" w:rsidRPr="00673F32" w:rsidRDefault="00673F32" w:rsidP="00673F32">
            <w:pPr>
              <w:spacing w:beforeLines="50" w:before="120" w:afterLines="50" w:after="120"/>
              <w:rPr>
                <w:lang w:eastAsia="zh-CN"/>
              </w:rPr>
            </w:pPr>
            <w:r w:rsidRPr="00673F32">
              <w:rPr>
                <w:rFonts w:hint="eastAsia"/>
                <w:highlight w:val="green"/>
                <w:lang w:eastAsia="zh-CN"/>
              </w:rPr>
              <w:t>A</w:t>
            </w:r>
            <w:r w:rsidRPr="00673F32">
              <w:rPr>
                <w:highlight w:val="green"/>
                <w:lang w:eastAsia="zh-CN"/>
              </w:rPr>
              <w:t>greement:</w:t>
            </w:r>
            <w:r w:rsidRPr="00673F32">
              <w:rPr>
                <w:lang w:eastAsia="zh-CN"/>
              </w:rPr>
              <w:t xml:space="preserve"> </w:t>
            </w:r>
          </w:p>
          <w:p w:rsidR="00673F32" w:rsidRPr="00673F32" w:rsidRDefault="00673F32" w:rsidP="00143CA8">
            <w:pPr>
              <w:pStyle w:val="af8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contextualSpacing w:val="0"/>
              <w:textAlignment w:val="baseline"/>
              <w:rPr>
                <w:sz w:val="20"/>
                <w:szCs w:val="20"/>
                <w:lang w:eastAsia="zh-CN"/>
              </w:rPr>
            </w:pPr>
            <w:r w:rsidRPr="00673F32">
              <w:rPr>
                <w:rFonts w:eastAsia="游明朝"/>
                <w:sz w:val="20"/>
                <w:szCs w:val="20"/>
                <w:lang w:eastAsia="ja-JP"/>
              </w:rPr>
              <w:t>Use the following as the starting point</w:t>
            </w:r>
          </w:p>
          <w:p w:rsidR="00673F32" w:rsidRPr="00673F32" w:rsidRDefault="00673F32" w:rsidP="00143CA8">
            <w:pPr>
              <w:pStyle w:val="af8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contextualSpacing w:val="0"/>
              <w:textAlignment w:val="baseline"/>
              <w:rPr>
                <w:sz w:val="20"/>
                <w:szCs w:val="20"/>
                <w:lang w:eastAsia="zh-CN"/>
              </w:rPr>
            </w:pPr>
            <w:r w:rsidRPr="00673F32">
              <w:rPr>
                <w:rFonts w:eastAsia="游明朝"/>
                <w:sz w:val="20"/>
                <w:szCs w:val="20"/>
                <w:lang w:eastAsia="ja-JP"/>
              </w:rPr>
              <w:t>I</w:t>
            </w:r>
            <w:r w:rsidRPr="00673F32">
              <w:rPr>
                <w:rFonts w:eastAsia="游明朝" w:hint="eastAsia"/>
                <w:sz w:val="20"/>
                <w:szCs w:val="20"/>
                <w:lang w:eastAsia="ja-JP"/>
              </w:rPr>
              <w:t xml:space="preserve">nference latency </w:t>
            </w:r>
            <w:r w:rsidRPr="00673F32">
              <w:rPr>
                <w:rFonts w:eastAsia="游明朝"/>
                <w:sz w:val="20"/>
                <w:szCs w:val="20"/>
                <w:lang w:eastAsia="ja-JP"/>
              </w:rPr>
              <w:t>can</w:t>
            </w:r>
            <w:r w:rsidRPr="00673F32">
              <w:rPr>
                <w:rFonts w:eastAsia="游明朝" w:hint="eastAsia"/>
                <w:sz w:val="20"/>
                <w:szCs w:val="20"/>
                <w:lang w:eastAsia="ja-JP"/>
              </w:rPr>
              <w:t xml:space="preserve"> be </w:t>
            </w:r>
            <w:r w:rsidRPr="00673F32">
              <w:rPr>
                <w:rFonts w:eastAsia="游明朝"/>
                <w:sz w:val="20"/>
                <w:szCs w:val="20"/>
                <w:lang w:eastAsia="ja-JP"/>
              </w:rPr>
              <w:t>implicitly</w:t>
            </w:r>
            <w:r w:rsidRPr="00673F32">
              <w:rPr>
                <w:rFonts w:eastAsia="游明朝" w:hint="eastAsia"/>
                <w:sz w:val="20"/>
                <w:szCs w:val="20"/>
                <w:lang w:eastAsia="ja-JP"/>
              </w:rPr>
              <w:t xml:space="preserve"> captured in the delay of corresponding procedures</w:t>
            </w:r>
            <w:r w:rsidRPr="00673F32">
              <w:rPr>
                <w:rFonts w:eastAsia="游明朝"/>
                <w:sz w:val="20"/>
                <w:szCs w:val="20"/>
                <w:lang w:eastAsia="ja-JP"/>
              </w:rPr>
              <w:t xml:space="preserve"> </w:t>
            </w:r>
            <w:r w:rsidRPr="00673F32">
              <w:rPr>
                <w:rFonts w:eastAsia="游明朝" w:hint="eastAsia"/>
                <w:sz w:val="20"/>
                <w:szCs w:val="20"/>
                <w:lang w:eastAsia="ja-JP"/>
              </w:rPr>
              <w:t>(e.g. reporting delay)</w:t>
            </w:r>
            <w:r w:rsidRPr="00673F32">
              <w:rPr>
                <w:rFonts w:eastAsia="游明朝"/>
                <w:sz w:val="20"/>
                <w:szCs w:val="20"/>
                <w:lang w:eastAsia="ja-JP"/>
              </w:rPr>
              <w:t xml:space="preserve"> </w:t>
            </w:r>
            <w:r w:rsidRPr="00673F32">
              <w:rPr>
                <w:rFonts w:eastAsia="游明朝" w:hint="eastAsia"/>
                <w:sz w:val="20"/>
                <w:szCs w:val="20"/>
                <w:lang w:eastAsia="ja-JP"/>
              </w:rPr>
              <w:t>and/or performance requirements</w:t>
            </w:r>
            <w:r w:rsidRPr="00673F32">
              <w:rPr>
                <w:rFonts w:eastAsia="游明朝"/>
                <w:sz w:val="20"/>
                <w:szCs w:val="20"/>
                <w:lang w:eastAsia="ja-JP"/>
              </w:rPr>
              <w:t>.</w:t>
            </w:r>
          </w:p>
          <w:p w:rsidR="003F5C7E" w:rsidRPr="003F5C7E" w:rsidRDefault="00673F32" w:rsidP="003F5C7E">
            <w:pPr>
              <w:pStyle w:val="af8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contextualSpacing w:val="0"/>
              <w:textAlignment w:val="baseline"/>
              <w:rPr>
                <w:sz w:val="20"/>
                <w:szCs w:val="20"/>
                <w:lang w:eastAsia="zh-CN"/>
              </w:rPr>
            </w:pPr>
            <w:r w:rsidRPr="00673F32">
              <w:rPr>
                <w:rFonts w:eastAsia="游明朝" w:hint="eastAsia"/>
                <w:sz w:val="20"/>
                <w:szCs w:val="20"/>
                <w:lang w:eastAsia="ja-JP"/>
              </w:rPr>
              <w:t>I</w:t>
            </w:r>
            <w:r w:rsidRPr="00673F32">
              <w:rPr>
                <w:rFonts w:eastAsia="游明朝"/>
                <w:sz w:val="20"/>
                <w:szCs w:val="20"/>
                <w:lang w:eastAsia="ja-JP"/>
              </w:rPr>
              <w:t>nference latency is part of delay of the corresponding procedure and no separate requirement will be specified for inference latency.</w:t>
            </w:r>
          </w:p>
          <w:p w:rsidR="00673F32" w:rsidRPr="003F5C7E" w:rsidRDefault="00673F32" w:rsidP="003F5C7E">
            <w:pPr>
              <w:pStyle w:val="af8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contextualSpacing w:val="0"/>
              <w:textAlignment w:val="baseline"/>
              <w:rPr>
                <w:sz w:val="20"/>
                <w:szCs w:val="20"/>
                <w:lang w:eastAsia="zh-CN"/>
              </w:rPr>
            </w:pPr>
            <w:r w:rsidRPr="003F5C7E">
              <w:rPr>
                <w:rFonts w:eastAsia="游明朝" w:hint="eastAsia"/>
                <w:sz w:val="20"/>
                <w:szCs w:val="20"/>
                <w:lang w:eastAsia="ja-JP"/>
              </w:rPr>
              <w:t>C</w:t>
            </w:r>
            <w:r w:rsidRPr="003F5C7E">
              <w:rPr>
                <w:rFonts w:eastAsia="游明朝"/>
                <w:sz w:val="20"/>
                <w:szCs w:val="20"/>
                <w:lang w:eastAsia="ja-JP"/>
              </w:rPr>
              <w:t>heck the above bullets based on per use case, and if other WGs define the inference latency, RAN4 can revisit the above bullets.</w:t>
            </w:r>
          </w:p>
        </w:tc>
      </w:tr>
    </w:tbl>
    <w:p w:rsidR="00673F32" w:rsidRDefault="00E07EAB" w:rsidP="00154C11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And there are two sub-use cases </w:t>
      </w:r>
      <w:r w:rsidR="00FA1AAE">
        <w:rPr>
          <w:rFonts w:eastAsiaTheme="minorEastAsia" w:hint="eastAsia"/>
          <w:bCs/>
          <w:lang w:eastAsia="zh-CN"/>
        </w:rPr>
        <w:t xml:space="preserve">that </w:t>
      </w:r>
      <w:r>
        <w:rPr>
          <w:rFonts w:eastAsiaTheme="minorEastAsia" w:hint="eastAsia"/>
          <w:bCs/>
          <w:lang w:eastAsia="zh-CN"/>
        </w:rPr>
        <w:t>are defined in TR 38.843 [</w:t>
      </w:r>
      <w:r w:rsidR="001B351C">
        <w:rPr>
          <w:rFonts w:eastAsiaTheme="minorEastAsia" w:hint="eastAsia"/>
          <w:bCs/>
          <w:lang w:eastAsia="zh-CN"/>
        </w:rPr>
        <w:t>4</w:t>
      </w:r>
      <w:r>
        <w:rPr>
          <w:rFonts w:eastAsiaTheme="minorEastAsia" w:hint="eastAsia"/>
          <w:bCs/>
          <w:lang w:eastAsia="zh-CN"/>
        </w:rPr>
        <w:t xml:space="preserve">] including spatial-frequency </w:t>
      </w:r>
      <w:r>
        <w:rPr>
          <w:rFonts w:eastAsiaTheme="minorEastAsia"/>
          <w:bCs/>
          <w:lang w:eastAsia="zh-CN"/>
        </w:rPr>
        <w:t>domain</w:t>
      </w:r>
      <w:r>
        <w:rPr>
          <w:rFonts w:eastAsiaTheme="minorEastAsia" w:hint="eastAsia"/>
          <w:bCs/>
          <w:lang w:eastAsia="zh-CN"/>
        </w:rPr>
        <w:t xml:space="preserve"> prediction and time- spatial-frequency domain prediction. The details are reproduced below: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E07EAB" w:rsidTr="00E07EAB">
        <w:tc>
          <w:tcPr>
            <w:tcW w:w="9847" w:type="dxa"/>
          </w:tcPr>
          <w:p w:rsidR="00E07EAB" w:rsidRPr="00E07EAB" w:rsidRDefault="00E07EAB" w:rsidP="00E07EAB">
            <w:pPr>
              <w:spacing w:beforeLines="50" w:before="120" w:afterLines="50" w:after="120"/>
            </w:pPr>
            <w:r w:rsidRPr="00E07EAB">
              <w:t xml:space="preserve">The following are selected as representative sub-use cases: </w:t>
            </w:r>
          </w:p>
          <w:p w:rsidR="00E07EAB" w:rsidRPr="00E07EAB" w:rsidRDefault="00E07EAB" w:rsidP="00E07EAB">
            <w:pPr>
              <w:pStyle w:val="B10"/>
              <w:spacing w:beforeLines="50" w:before="120" w:afterLines="50" w:after="120"/>
              <w:rPr>
                <w:rFonts w:ascii="Times New Roman" w:hAnsi="Times New Roman"/>
              </w:rPr>
            </w:pPr>
            <w:r w:rsidRPr="00E07EAB">
              <w:rPr>
                <w:rFonts w:ascii="Times New Roman" w:hAnsi="Times New Roman"/>
              </w:rPr>
              <w:t>-</w:t>
            </w:r>
            <w:r w:rsidRPr="00E07EAB">
              <w:rPr>
                <w:rFonts w:ascii="Times New Roman" w:hAnsi="Times New Roman"/>
              </w:rPr>
              <w:tab/>
              <w:t>BM-Case1: Spatial-domain Downlink beam prediction for Set A of beams based on measurement results of Set B of beams</w:t>
            </w:r>
          </w:p>
          <w:p w:rsidR="00E07EAB" w:rsidRPr="00E07EAB" w:rsidRDefault="00E07EAB" w:rsidP="00E07EAB">
            <w:pPr>
              <w:pStyle w:val="B2"/>
              <w:spacing w:beforeLines="50" w:before="120" w:afterLines="50" w:after="120"/>
              <w:rPr>
                <w:rFonts w:ascii="Times New Roman" w:hAnsi="Times New Roman"/>
              </w:rPr>
            </w:pPr>
            <w:r w:rsidRPr="00E07EAB">
              <w:rPr>
                <w:rFonts w:ascii="Times New Roman" w:hAnsi="Times New Roman"/>
              </w:rPr>
              <w:t>-</w:t>
            </w:r>
            <w:r w:rsidRPr="00E07EAB">
              <w:rPr>
                <w:rFonts w:ascii="Times New Roman" w:hAnsi="Times New Roman"/>
              </w:rPr>
              <w:tab/>
              <w:t>Consider: Alt. 1): AI/ML model training and inference at NW side. Alt. 2): AI/ML model training and inference at UE side.</w:t>
            </w:r>
          </w:p>
          <w:p w:rsidR="00E07EAB" w:rsidRPr="00E07EAB" w:rsidRDefault="00E07EAB" w:rsidP="00E07EAB">
            <w:pPr>
              <w:pStyle w:val="B2"/>
              <w:spacing w:beforeLines="50" w:before="120" w:afterLines="50" w:after="120"/>
              <w:rPr>
                <w:rFonts w:ascii="Times New Roman" w:hAnsi="Times New Roman"/>
              </w:rPr>
            </w:pPr>
            <w:r w:rsidRPr="00E07EAB">
              <w:rPr>
                <w:rFonts w:ascii="Times New Roman" w:hAnsi="Times New Roman"/>
              </w:rPr>
              <w:t>-</w:t>
            </w:r>
            <w:r w:rsidRPr="00E07EAB">
              <w:rPr>
                <w:rFonts w:ascii="Times New Roman" w:hAnsi="Times New Roman"/>
              </w:rPr>
              <w:tab/>
              <w:t xml:space="preserve">Consider: Alt. </w:t>
            </w:r>
            <w:proofErr w:type="spellStart"/>
            <w:r w:rsidRPr="00E07EAB">
              <w:rPr>
                <w:rFonts w:ascii="Times New Roman" w:hAnsi="Times New Roman"/>
              </w:rPr>
              <w:t>i</w:t>
            </w:r>
            <w:proofErr w:type="spellEnd"/>
            <w:r w:rsidRPr="00E07EAB">
              <w:rPr>
                <w:rFonts w:ascii="Times New Roman" w:hAnsi="Times New Roman"/>
              </w:rPr>
              <w:t xml:space="preserve">): Set A and Set B are different (Set B is NOT a subset of Set A). Alt. ii): Set B is a subset of Set A. </w:t>
            </w:r>
            <w:r w:rsidRPr="00E07EAB">
              <w:rPr>
                <w:rFonts w:ascii="Times New Roman" w:eastAsia="宋体" w:hAnsi="Times New Roman"/>
                <w:bCs/>
                <w:iCs/>
                <w:lang w:eastAsia="ja-JP"/>
              </w:rPr>
              <w:t xml:space="preserve">Note: Set A is for DL beam prediction. </w:t>
            </w:r>
            <w:r w:rsidRPr="00E07EAB">
              <w:rPr>
                <w:rFonts w:ascii="Times New Roman" w:hAnsi="Times New Roman"/>
                <w:bCs/>
                <w:iCs/>
                <w:lang w:eastAsia="x-none"/>
              </w:rPr>
              <w:t xml:space="preserve">The codebook construction of Set A </w:t>
            </w:r>
            <w:r w:rsidRPr="00E07EAB">
              <w:rPr>
                <w:rFonts w:ascii="Times New Roman" w:eastAsia="宋体" w:hAnsi="Times New Roman"/>
                <w:bCs/>
                <w:iCs/>
                <w:lang w:eastAsia="ja-JP"/>
              </w:rPr>
              <w:t>and Set B can be clarified by companies.</w:t>
            </w:r>
          </w:p>
          <w:p w:rsidR="00E07EAB" w:rsidRPr="00E07EAB" w:rsidRDefault="00E07EAB" w:rsidP="00E07EAB">
            <w:pPr>
              <w:pStyle w:val="B2"/>
              <w:spacing w:beforeLines="50" w:before="120" w:afterLines="50" w:after="120"/>
              <w:rPr>
                <w:rFonts w:ascii="Times New Roman" w:hAnsi="Times New Roman"/>
              </w:rPr>
            </w:pPr>
            <w:r w:rsidRPr="00E07EAB">
              <w:rPr>
                <w:rFonts w:ascii="Times New Roman" w:eastAsia="宋体" w:hAnsi="Times New Roman"/>
                <w:bCs/>
                <w:iCs/>
                <w:lang w:eastAsia="ja-JP"/>
              </w:rPr>
              <w:t>-</w:t>
            </w:r>
            <w:r w:rsidRPr="00E07EAB">
              <w:rPr>
                <w:rFonts w:ascii="Times New Roman" w:eastAsia="宋体" w:hAnsi="Times New Roman"/>
                <w:bCs/>
                <w:iCs/>
                <w:lang w:eastAsia="ja-JP"/>
              </w:rPr>
              <w:tab/>
              <w:t xml:space="preserve">AI/ML model input consider: Alt 1): Only L1-RSRP measurement based on Set B; Alt.2): L1-RSRP measurement based on Set B and assistance information; Alt. 3): CIR based on Set B; Alt. 4): L1-RSRP measurement based on Set B and the corresponding DL Tx and/or Rx beam ID. </w:t>
            </w:r>
          </w:p>
          <w:p w:rsidR="00E07EAB" w:rsidRPr="00E07EAB" w:rsidRDefault="00E07EAB" w:rsidP="00E07EAB">
            <w:pPr>
              <w:pStyle w:val="B10"/>
              <w:spacing w:beforeLines="50" w:before="120" w:afterLines="50" w:after="120"/>
              <w:rPr>
                <w:rFonts w:ascii="Times New Roman" w:hAnsi="Times New Roman"/>
              </w:rPr>
            </w:pPr>
            <w:r w:rsidRPr="00E07EAB">
              <w:rPr>
                <w:rFonts w:ascii="Times New Roman" w:hAnsi="Times New Roman"/>
              </w:rPr>
              <w:t>-</w:t>
            </w:r>
            <w:r w:rsidRPr="00E07EAB">
              <w:rPr>
                <w:rFonts w:ascii="Times New Roman" w:hAnsi="Times New Roman"/>
              </w:rPr>
              <w:tab/>
              <w:t xml:space="preserve">BM-Case2: Temporal Downlink beam prediction for Set A of beams based on the historic measurement results </w:t>
            </w:r>
            <w:r w:rsidRPr="00E07EAB">
              <w:rPr>
                <w:rFonts w:ascii="Times New Roman" w:hAnsi="Times New Roman"/>
              </w:rPr>
              <w:lastRenderedPageBreak/>
              <w:t>of Set B of beams</w:t>
            </w:r>
          </w:p>
          <w:p w:rsidR="00E07EAB" w:rsidRPr="00E07EAB" w:rsidRDefault="00E07EAB" w:rsidP="00E07EAB">
            <w:pPr>
              <w:pStyle w:val="B2"/>
              <w:spacing w:beforeLines="50" w:before="120" w:afterLines="50" w:after="120"/>
              <w:rPr>
                <w:rFonts w:ascii="Times New Roman" w:hAnsi="Times New Roman"/>
              </w:rPr>
            </w:pPr>
            <w:r w:rsidRPr="00E07EAB">
              <w:rPr>
                <w:rFonts w:ascii="Times New Roman" w:hAnsi="Times New Roman"/>
              </w:rPr>
              <w:t>-</w:t>
            </w:r>
            <w:r w:rsidRPr="00E07EAB">
              <w:rPr>
                <w:rFonts w:ascii="Times New Roman" w:hAnsi="Times New Roman"/>
              </w:rPr>
              <w:tab/>
              <w:t>Consider: Alt. 1): AI/ML model training and inference at NW side. Alt. 2): AI/ML model training and inference at UE side.</w:t>
            </w:r>
          </w:p>
          <w:p w:rsidR="00E07EAB" w:rsidRPr="00E07EAB" w:rsidRDefault="00E07EAB" w:rsidP="00E07EAB">
            <w:pPr>
              <w:pStyle w:val="B2"/>
              <w:spacing w:beforeLines="50" w:before="120" w:afterLines="50" w:after="120"/>
              <w:rPr>
                <w:rFonts w:ascii="Times New Roman" w:hAnsi="Times New Roman"/>
              </w:rPr>
            </w:pPr>
            <w:r w:rsidRPr="00E07EAB">
              <w:rPr>
                <w:rFonts w:ascii="Times New Roman" w:hAnsi="Times New Roman"/>
              </w:rPr>
              <w:t>-</w:t>
            </w:r>
            <w:r w:rsidRPr="00E07EAB">
              <w:rPr>
                <w:rFonts w:ascii="Times New Roman" w:hAnsi="Times New Roman"/>
              </w:rPr>
              <w:tab/>
              <w:t xml:space="preserve">Consider: Alt. </w:t>
            </w:r>
            <w:proofErr w:type="spellStart"/>
            <w:r w:rsidRPr="00E07EAB">
              <w:rPr>
                <w:rFonts w:ascii="Times New Roman" w:hAnsi="Times New Roman"/>
              </w:rPr>
              <w:t>i</w:t>
            </w:r>
            <w:proofErr w:type="spellEnd"/>
            <w:r w:rsidRPr="00E07EAB">
              <w:rPr>
                <w:rFonts w:ascii="Times New Roman" w:hAnsi="Times New Roman"/>
              </w:rPr>
              <w:t xml:space="preserve">): Set A and Set B are different (Set B is NOT a subset of Set A). Alt. ii): Set B is a subset of Set A (Set A and Set B are not the same). Alt. iii): Set A and Set B are the same. </w:t>
            </w:r>
          </w:p>
          <w:p w:rsidR="00E07EAB" w:rsidRPr="00E07EAB" w:rsidRDefault="00E07EAB" w:rsidP="00E07EAB">
            <w:pPr>
              <w:pStyle w:val="B2"/>
              <w:spacing w:beforeLines="50" w:before="120" w:afterLines="50" w:after="120"/>
              <w:rPr>
                <w:rFonts w:ascii="Times New Roman" w:hAnsi="Times New Roman"/>
              </w:rPr>
            </w:pPr>
            <w:r w:rsidRPr="00E07EAB">
              <w:rPr>
                <w:rFonts w:ascii="Times New Roman" w:hAnsi="Times New Roman"/>
              </w:rPr>
              <w:t>-</w:t>
            </w:r>
            <w:r w:rsidRPr="00E07EAB">
              <w:rPr>
                <w:rFonts w:ascii="Times New Roman" w:hAnsi="Times New Roman"/>
              </w:rPr>
              <w:tab/>
            </w:r>
            <w:r w:rsidRPr="00E07EAB">
              <w:rPr>
                <w:rFonts w:ascii="Times New Roman" w:hAnsi="Times New Roman"/>
                <w:highlight w:val="cyan"/>
              </w:rPr>
              <w:t>AI/ML model input consider: measurement results of K (K≥1) latest measurement instances</w:t>
            </w:r>
            <w:r w:rsidRPr="00E07EAB">
              <w:rPr>
                <w:rFonts w:ascii="Times New Roman" w:hAnsi="Times New Roman"/>
              </w:rPr>
              <w:t xml:space="preserve"> with the following alternatives: Alt. 1): Only L1-RSRP measurement based on Set B; Alt 2): L1-RSRP measurement based on Set B and assistance information; Alt. 3): </w:t>
            </w:r>
            <w:r w:rsidRPr="00E07EAB">
              <w:rPr>
                <w:rFonts w:ascii="Times New Roman" w:hAnsi="Times New Roman"/>
                <w:lang w:eastAsia="x-none"/>
              </w:rPr>
              <w:t xml:space="preserve">L1-RSRP measurement based on Set B and the corresponding DL Tx and/or Rx beam ID. </w:t>
            </w:r>
          </w:p>
          <w:p w:rsidR="00E07EAB" w:rsidRPr="00E07EAB" w:rsidRDefault="00E07EAB" w:rsidP="00E07EAB">
            <w:pPr>
              <w:pStyle w:val="B2"/>
              <w:spacing w:beforeLines="50" w:before="120" w:afterLines="50" w:after="120"/>
              <w:rPr>
                <w:rFonts w:ascii="Times New Roman" w:hAnsi="Times New Roman"/>
              </w:rPr>
            </w:pPr>
            <w:r w:rsidRPr="00E07EAB">
              <w:rPr>
                <w:rFonts w:ascii="Times New Roman" w:hAnsi="Times New Roman"/>
              </w:rPr>
              <w:t>-</w:t>
            </w:r>
            <w:r w:rsidRPr="00E07EAB">
              <w:rPr>
                <w:rFonts w:ascii="Times New Roman" w:hAnsi="Times New Roman"/>
              </w:rPr>
              <w:tab/>
            </w:r>
            <w:r w:rsidRPr="00E07EAB">
              <w:rPr>
                <w:rFonts w:ascii="Times New Roman" w:hAnsi="Times New Roman"/>
                <w:highlight w:val="cyan"/>
              </w:rPr>
              <w:t>F predictions for F future time instances can be obtained</w:t>
            </w:r>
            <w:r w:rsidRPr="00E07EAB">
              <w:rPr>
                <w:rFonts w:ascii="Times New Roman" w:hAnsi="Times New Roman"/>
              </w:rPr>
              <w:t xml:space="preserve"> based on the output of AI/ML model, where each prediction is for each time instance. At least F=1.</w:t>
            </w:r>
          </w:p>
          <w:p w:rsidR="00E07EAB" w:rsidRPr="00E07EAB" w:rsidRDefault="00E07EAB" w:rsidP="00E07EAB">
            <w:pPr>
              <w:spacing w:beforeLines="50" w:before="120" w:afterLines="50" w:after="120"/>
              <w:rPr>
                <w:rFonts w:eastAsiaTheme="minorEastAsia"/>
                <w:lang w:eastAsia="zh-CN"/>
              </w:rPr>
            </w:pPr>
            <w:r w:rsidRPr="00E07EAB">
              <w:t xml:space="preserve">Set B is a set of beams whose measurements are taken as inputs of the AI/ML model. </w:t>
            </w:r>
          </w:p>
        </w:tc>
      </w:tr>
    </w:tbl>
    <w:p w:rsidR="00A12F8D" w:rsidRDefault="00075D07" w:rsidP="00075D07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According to the highlighted contents, BM-Case1 can be regarded as a special case of BM-Case2 </w:t>
      </w:r>
      <w:r w:rsidR="008E06BE">
        <w:rPr>
          <w:rFonts w:eastAsia="宋体" w:hint="eastAsia"/>
          <w:lang w:eastAsia="zh-CN"/>
        </w:rPr>
        <w:t>in terms of delay requirements</w:t>
      </w:r>
      <w:r w:rsidR="00482034">
        <w:rPr>
          <w:rFonts w:eastAsia="宋体" w:hint="eastAsia"/>
          <w:lang w:eastAsia="zh-CN"/>
        </w:rPr>
        <w:t xml:space="preserve">, which means </w:t>
      </w:r>
      <w:r w:rsidR="008E06BE">
        <w:rPr>
          <w:rFonts w:eastAsia="宋体" w:hint="eastAsia"/>
          <w:lang w:eastAsia="zh-CN"/>
        </w:rPr>
        <w:t>it is possible to</w:t>
      </w:r>
      <w:r w:rsidR="008E06BE" w:rsidRPr="008E06BE">
        <w:rPr>
          <w:rFonts w:eastAsia="宋体" w:hint="eastAsia"/>
          <w:lang w:eastAsia="zh-CN"/>
        </w:rPr>
        <w:t xml:space="preserve"> </w:t>
      </w:r>
      <w:r w:rsidR="008E06BE">
        <w:rPr>
          <w:rFonts w:eastAsia="宋体" w:hint="eastAsia"/>
          <w:lang w:eastAsia="zh-CN"/>
        </w:rPr>
        <w:t xml:space="preserve">define </w:t>
      </w:r>
      <w:r w:rsidR="00482034">
        <w:rPr>
          <w:rFonts w:eastAsia="宋体" w:hint="eastAsia"/>
          <w:lang w:eastAsia="zh-CN"/>
        </w:rPr>
        <w:t xml:space="preserve">unified requirements for both BM sub-use cases. </w:t>
      </w:r>
      <w:r w:rsidR="00A15C0E">
        <w:rPr>
          <w:rFonts w:eastAsia="宋体" w:hint="eastAsia"/>
          <w:lang w:eastAsia="zh-CN"/>
        </w:rPr>
        <w:t xml:space="preserve">Hence, RAN4 can </w:t>
      </w:r>
      <w:r w:rsidR="00482034">
        <w:rPr>
          <w:rFonts w:eastAsia="宋体" w:hint="eastAsia"/>
          <w:lang w:eastAsia="zh-CN"/>
        </w:rPr>
        <w:t>prioritize</w:t>
      </w:r>
      <w:r w:rsidR="00A15C0E">
        <w:rPr>
          <w:rFonts w:eastAsia="宋体" w:hint="eastAsia"/>
          <w:lang w:eastAsia="zh-CN"/>
        </w:rPr>
        <w:t xml:space="preserve"> defining inference delay requirements for BM-Case2</w:t>
      </w:r>
      <w:r w:rsidR="00034783">
        <w:rPr>
          <w:rFonts w:eastAsia="宋体" w:hint="eastAsia"/>
          <w:lang w:eastAsia="zh-CN"/>
        </w:rPr>
        <w:t xml:space="preserve"> and modifications can be </w:t>
      </w:r>
      <w:r w:rsidR="00016897">
        <w:rPr>
          <w:rFonts w:eastAsia="宋体" w:hint="eastAsia"/>
          <w:lang w:eastAsia="zh-CN"/>
        </w:rPr>
        <w:t>adopted</w:t>
      </w:r>
      <w:r w:rsidR="00034783">
        <w:rPr>
          <w:rFonts w:eastAsia="宋体" w:hint="eastAsia"/>
          <w:lang w:eastAsia="zh-CN"/>
        </w:rPr>
        <w:t xml:space="preserve"> </w:t>
      </w:r>
      <w:r w:rsidR="00016897">
        <w:rPr>
          <w:rFonts w:eastAsia="宋体" w:hint="eastAsia"/>
          <w:lang w:eastAsia="zh-CN"/>
        </w:rPr>
        <w:t>for</w:t>
      </w:r>
      <w:r w:rsidR="00034783">
        <w:rPr>
          <w:rFonts w:eastAsia="宋体" w:hint="eastAsia"/>
          <w:lang w:eastAsia="zh-CN"/>
        </w:rPr>
        <w:t xml:space="preserve"> BM-Case1</w:t>
      </w:r>
      <w:r w:rsidR="00482034">
        <w:rPr>
          <w:rFonts w:eastAsia="宋体" w:hint="eastAsia"/>
          <w:lang w:eastAsia="zh-CN"/>
        </w:rPr>
        <w:t xml:space="preserve">. </w:t>
      </w:r>
    </w:p>
    <w:p w:rsidR="00B5211C" w:rsidRPr="00B5211C" w:rsidRDefault="00B5211C" w:rsidP="00075D07">
      <w:pPr>
        <w:spacing w:beforeLines="50" w:before="120" w:after="120"/>
        <w:jc w:val="both"/>
        <w:rPr>
          <w:rFonts w:eastAsia="宋体"/>
          <w:b/>
          <w:lang w:eastAsia="zh-CN"/>
        </w:rPr>
      </w:pPr>
      <w:r w:rsidRPr="00B5211C">
        <w:rPr>
          <w:rFonts w:eastAsia="宋体" w:hint="eastAsia"/>
          <w:b/>
          <w:lang w:eastAsia="zh-CN"/>
        </w:rPr>
        <w:t xml:space="preserve">Proposal </w:t>
      </w:r>
      <w:r w:rsidR="000E7911">
        <w:rPr>
          <w:rFonts w:eastAsia="宋体" w:hint="eastAsia"/>
          <w:b/>
          <w:lang w:eastAsia="zh-CN"/>
        </w:rPr>
        <w:t>3</w:t>
      </w:r>
      <w:r w:rsidRPr="00B5211C">
        <w:rPr>
          <w:rFonts w:eastAsia="宋体" w:hint="eastAsia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>RAN4 defines u</w:t>
      </w:r>
      <w:r w:rsidRPr="00B5211C">
        <w:rPr>
          <w:rFonts w:eastAsia="宋体" w:hint="eastAsia"/>
          <w:b/>
          <w:lang w:eastAsia="zh-CN"/>
        </w:rPr>
        <w:t xml:space="preserve">nified inference delay requirements for both BM-Case1 and Case2 </w:t>
      </w:r>
      <w:r>
        <w:rPr>
          <w:rFonts w:eastAsia="宋体" w:hint="eastAsia"/>
          <w:b/>
          <w:lang w:eastAsia="zh-CN"/>
        </w:rPr>
        <w:t xml:space="preserve">and </w:t>
      </w:r>
      <w:r w:rsidRPr="00B5211C">
        <w:rPr>
          <w:rFonts w:eastAsia="宋体" w:hint="eastAsia"/>
          <w:b/>
          <w:lang w:eastAsia="zh-CN"/>
        </w:rPr>
        <w:t xml:space="preserve">discussion </w:t>
      </w:r>
      <w:r>
        <w:rPr>
          <w:rFonts w:eastAsia="宋体" w:hint="eastAsia"/>
          <w:b/>
          <w:lang w:eastAsia="zh-CN"/>
        </w:rPr>
        <w:t>is</w:t>
      </w:r>
      <w:r w:rsidRPr="00B5211C">
        <w:rPr>
          <w:rFonts w:eastAsia="宋体" w:hint="eastAsia"/>
          <w:b/>
          <w:lang w:eastAsia="zh-CN"/>
        </w:rPr>
        <w:t xml:space="preserve"> based on BM-Case2. </w:t>
      </w:r>
    </w:p>
    <w:p w:rsidR="00735DED" w:rsidRDefault="00F93557" w:rsidP="00A12F8D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</w:t>
      </w:r>
      <w:r w:rsidR="002F602F">
        <w:rPr>
          <w:rFonts w:eastAsia="宋体" w:hint="eastAsia"/>
          <w:lang w:eastAsia="zh-CN"/>
        </w:rPr>
        <w:t xml:space="preserve">s </w:t>
      </w:r>
      <w:r w:rsidR="00BD5D52">
        <w:rPr>
          <w:rFonts w:eastAsia="宋体" w:hint="eastAsia"/>
          <w:lang w:eastAsia="zh-CN"/>
        </w:rPr>
        <w:t xml:space="preserve">other </w:t>
      </w:r>
      <w:r w:rsidR="002F602F">
        <w:rPr>
          <w:rFonts w:eastAsia="宋体" w:hint="eastAsia"/>
          <w:lang w:eastAsia="zh-CN"/>
        </w:rPr>
        <w:t xml:space="preserve">delay </w:t>
      </w:r>
      <w:r w:rsidR="002F602F">
        <w:rPr>
          <w:rFonts w:eastAsia="宋体"/>
          <w:lang w:eastAsia="zh-CN"/>
        </w:rPr>
        <w:t>requirement</w:t>
      </w:r>
      <w:r w:rsidR="002F602F">
        <w:rPr>
          <w:rFonts w:eastAsia="宋体" w:hint="eastAsia"/>
          <w:lang w:eastAsia="zh-CN"/>
        </w:rPr>
        <w:t xml:space="preserve">s defined in TS 38.133, some </w:t>
      </w:r>
      <w:r>
        <w:rPr>
          <w:rFonts w:eastAsia="宋体" w:hint="eastAsia"/>
          <w:lang w:eastAsia="zh-CN"/>
        </w:rPr>
        <w:t xml:space="preserve">key </w:t>
      </w:r>
      <w:r w:rsidR="002F602F">
        <w:rPr>
          <w:rFonts w:eastAsia="宋体" w:hint="eastAsia"/>
          <w:lang w:eastAsia="zh-CN"/>
        </w:rPr>
        <w:t>parameters that impact the delay requirements should be considered, such as periodicity of measurement resources, periodicity of SMT</w:t>
      </w:r>
      <w:r w:rsidR="00B5211C">
        <w:rPr>
          <w:rFonts w:eastAsia="宋体" w:hint="eastAsia"/>
          <w:lang w:eastAsia="zh-CN"/>
        </w:rPr>
        <w:t>C</w:t>
      </w:r>
      <w:r w:rsidR="002F602F">
        <w:rPr>
          <w:rFonts w:eastAsia="宋体" w:hint="eastAsia"/>
          <w:lang w:eastAsia="zh-CN"/>
        </w:rPr>
        <w:t xml:space="preserve">/MG and duration of DRX cycles, etc. </w:t>
      </w:r>
      <w:r w:rsidR="00DE24A7">
        <w:rPr>
          <w:rFonts w:eastAsia="宋体" w:hint="eastAsia"/>
          <w:lang w:eastAsia="zh-CN"/>
        </w:rPr>
        <w:t xml:space="preserve">In additional, the F and K, which are </w:t>
      </w:r>
      <w:r>
        <w:rPr>
          <w:rFonts w:eastAsia="宋体" w:hint="eastAsia"/>
          <w:lang w:eastAsia="zh-CN"/>
        </w:rPr>
        <w:t xml:space="preserve">for </w:t>
      </w:r>
      <w:r w:rsidR="00DE24A7">
        <w:rPr>
          <w:rFonts w:eastAsia="宋体" w:hint="eastAsia"/>
          <w:lang w:eastAsia="zh-CN"/>
        </w:rPr>
        <w:t>BM</w:t>
      </w:r>
      <w:r>
        <w:rPr>
          <w:rFonts w:eastAsia="宋体" w:hint="eastAsia"/>
          <w:lang w:eastAsia="zh-CN"/>
        </w:rPr>
        <w:t>-</w:t>
      </w:r>
      <w:r w:rsidR="00DE24A7">
        <w:rPr>
          <w:rFonts w:eastAsia="宋体" w:hint="eastAsia"/>
          <w:lang w:eastAsia="zh-CN"/>
        </w:rPr>
        <w:t>case</w:t>
      </w:r>
      <w:r>
        <w:rPr>
          <w:rFonts w:eastAsia="宋体" w:hint="eastAsia"/>
          <w:lang w:eastAsia="zh-CN"/>
        </w:rPr>
        <w:t>2</w:t>
      </w:r>
      <w:r w:rsidR="00DE24A7">
        <w:rPr>
          <w:rFonts w:eastAsia="宋体" w:hint="eastAsia"/>
          <w:lang w:eastAsia="zh-CN"/>
        </w:rPr>
        <w:t>, also affect the inference delay requirements.</w:t>
      </w:r>
      <w:r w:rsidR="00D534E4">
        <w:rPr>
          <w:rFonts w:eastAsia="宋体" w:hint="eastAsia"/>
          <w:lang w:eastAsia="zh-CN"/>
        </w:rPr>
        <w:t xml:space="preserve"> </w:t>
      </w:r>
      <w:r w:rsidR="00DE1E11">
        <w:rPr>
          <w:rFonts w:eastAsia="宋体" w:hint="eastAsia"/>
          <w:lang w:eastAsia="zh-CN"/>
        </w:rPr>
        <w:t>The details are FFS after RAN1</w:t>
      </w:r>
      <w:r w:rsidR="00D43758">
        <w:rPr>
          <w:rFonts w:eastAsia="宋体" w:hint="eastAsia"/>
          <w:lang w:eastAsia="zh-CN"/>
        </w:rPr>
        <w:t>/2</w:t>
      </w:r>
      <w:r w:rsidR="00DE1E11">
        <w:rPr>
          <w:rFonts w:eastAsia="宋体"/>
          <w:lang w:eastAsia="zh-CN"/>
        </w:rPr>
        <w:t>’</w:t>
      </w:r>
      <w:r w:rsidR="00DE1E11">
        <w:rPr>
          <w:rFonts w:eastAsia="宋体" w:hint="eastAsia"/>
          <w:lang w:eastAsia="zh-CN"/>
        </w:rPr>
        <w:t xml:space="preserve">s design on inference is completed. </w:t>
      </w:r>
    </w:p>
    <w:p w:rsidR="00B5211C" w:rsidRPr="006568EB" w:rsidRDefault="00B5211C" w:rsidP="00A12F8D">
      <w:pPr>
        <w:spacing w:after="120"/>
        <w:jc w:val="both"/>
        <w:rPr>
          <w:rFonts w:eastAsia="宋体"/>
          <w:b/>
          <w:lang w:eastAsia="zh-CN"/>
        </w:rPr>
      </w:pPr>
      <w:r w:rsidRPr="006568EB">
        <w:rPr>
          <w:rFonts w:eastAsia="宋体" w:hint="eastAsia"/>
          <w:b/>
          <w:lang w:eastAsia="zh-CN"/>
        </w:rPr>
        <w:t xml:space="preserve">Proposal </w:t>
      </w:r>
      <w:r w:rsidR="000E7911">
        <w:rPr>
          <w:rFonts w:eastAsia="宋体" w:hint="eastAsia"/>
          <w:b/>
          <w:lang w:eastAsia="zh-CN"/>
        </w:rPr>
        <w:t>4</w:t>
      </w:r>
      <w:r w:rsidRPr="006568EB">
        <w:rPr>
          <w:rFonts w:eastAsia="宋体" w:hint="eastAsia"/>
          <w:b/>
          <w:lang w:eastAsia="zh-CN"/>
        </w:rPr>
        <w:t xml:space="preserve">: Inference delay requirements are defined by considering at least the follow parameters: </w:t>
      </w:r>
    </w:p>
    <w:p w:rsidR="00B5211C" w:rsidRPr="006568EB" w:rsidRDefault="00B5211C" w:rsidP="00143CA8">
      <w:pPr>
        <w:pStyle w:val="af8"/>
        <w:numPr>
          <w:ilvl w:val="0"/>
          <w:numId w:val="10"/>
        </w:numPr>
        <w:spacing w:line="360" w:lineRule="auto"/>
        <w:ind w:left="357" w:hangingChars="178" w:hanging="357"/>
        <w:jc w:val="both"/>
        <w:rPr>
          <w:rFonts w:eastAsia="宋体"/>
          <w:b/>
          <w:sz w:val="20"/>
          <w:szCs w:val="20"/>
          <w:lang w:eastAsia="zh-CN"/>
        </w:rPr>
      </w:pPr>
      <w:r w:rsidRPr="006568EB">
        <w:rPr>
          <w:rFonts w:eastAsia="宋体"/>
          <w:b/>
          <w:sz w:val="20"/>
          <w:szCs w:val="20"/>
          <w:lang w:eastAsia="zh-CN"/>
        </w:rPr>
        <w:t>P</w:t>
      </w:r>
      <w:r w:rsidRPr="006568EB">
        <w:rPr>
          <w:rFonts w:eastAsia="宋体" w:hint="eastAsia"/>
          <w:b/>
          <w:sz w:val="20"/>
          <w:szCs w:val="20"/>
          <w:lang w:eastAsia="zh-CN"/>
        </w:rPr>
        <w:t>eriodicity of measurement resources.</w:t>
      </w:r>
    </w:p>
    <w:p w:rsidR="00B5211C" w:rsidRPr="006568EB" w:rsidRDefault="00B5211C" w:rsidP="00143CA8">
      <w:pPr>
        <w:pStyle w:val="af8"/>
        <w:numPr>
          <w:ilvl w:val="0"/>
          <w:numId w:val="10"/>
        </w:numPr>
        <w:spacing w:line="360" w:lineRule="auto"/>
        <w:ind w:left="357" w:hangingChars="178" w:hanging="357"/>
        <w:jc w:val="both"/>
        <w:rPr>
          <w:rFonts w:eastAsia="宋体"/>
          <w:b/>
          <w:sz w:val="20"/>
          <w:szCs w:val="20"/>
          <w:lang w:eastAsia="zh-CN"/>
        </w:rPr>
      </w:pPr>
      <w:r w:rsidRPr="006568EB">
        <w:rPr>
          <w:rFonts w:eastAsia="宋体" w:hint="eastAsia"/>
          <w:b/>
          <w:sz w:val="20"/>
          <w:szCs w:val="20"/>
          <w:lang w:eastAsia="zh-CN"/>
        </w:rPr>
        <w:t>Periodicity of SMTC/MG.</w:t>
      </w:r>
    </w:p>
    <w:p w:rsidR="00B5211C" w:rsidRPr="006568EB" w:rsidRDefault="00B5211C" w:rsidP="00143CA8">
      <w:pPr>
        <w:pStyle w:val="af8"/>
        <w:numPr>
          <w:ilvl w:val="0"/>
          <w:numId w:val="10"/>
        </w:numPr>
        <w:spacing w:line="360" w:lineRule="auto"/>
        <w:ind w:left="357" w:hangingChars="178" w:hanging="357"/>
        <w:jc w:val="both"/>
        <w:rPr>
          <w:rFonts w:eastAsia="宋体"/>
          <w:b/>
          <w:sz w:val="20"/>
          <w:szCs w:val="20"/>
          <w:lang w:eastAsia="zh-CN"/>
        </w:rPr>
      </w:pPr>
      <w:r w:rsidRPr="006568EB">
        <w:rPr>
          <w:rFonts w:eastAsia="宋体" w:hint="eastAsia"/>
          <w:b/>
          <w:sz w:val="20"/>
          <w:szCs w:val="20"/>
          <w:lang w:eastAsia="zh-CN"/>
        </w:rPr>
        <w:t>Duration of DRX cycles.</w:t>
      </w:r>
    </w:p>
    <w:p w:rsidR="00B5211C" w:rsidRDefault="00B5211C" w:rsidP="00143CA8">
      <w:pPr>
        <w:pStyle w:val="af8"/>
        <w:numPr>
          <w:ilvl w:val="0"/>
          <w:numId w:val="10"/>
        </w:numPr>
        <w:spacing w:line="360" w:lineRule="auto"/>
        <w:ind w:left="357" w:hangingChars="178" w:hanging="357"/>
        <w:jc w:val="both"/>
        <w:rPr>
          <w:rFonts w:eastAsia="宋体"/>
          <w:b/>
          <w:sz w:val="20"/>
          <w:szCs w:val="20"/>
          <w:lang w:eastAsia="zh-CN"/>
        </w:rPr>
      </w:pPr>
      <w:r w:rsidRPr="006568EB">
        <w:rPr>
          <w:rFonts w:eastAsia="宋体" w:hint="eastAsia"/>
          <w:b/>
          <w:sz w:val="20"/>
          <w:szCs w:val="20"/>
          <w:lang w:eastAsia="zh-CN"/>
        </w:rPr>
        <w:t>F and K (For BM-Case 2)</w:t>
      </w:r>
      <w:r w:rsidR="006568EB">
        <w:rPr>
          <w:rFonts w:eastAsia="宋体" w:hint="eastAsia"/>
          <w:b/>
          <w:sz w:val="20"/>
          <w:szCs w:val="20"/>
          <w:lang w:eastAsia="zh-CN"/>
        </w:rPr>
        <w:t xml:space="preserve">. </w:t>
      </w:r>
    </w:p>
    <w:p w:rsidR="00DE1E11" w:rsidRPr="00DE1E11" w:rsidRDefault="00DE1E11" w:rsidP="00A42818">
      <w:pPr>
        <w:spacing w:after="0" w:line="360" w:lineRule="auto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Details are FFS and RAN4 </w:t>
      </w:r>
      <w:r w:rsidR="00C258E9">
        <w:rPr>
          <w:rFonts w:eastAsia="宋体" w:hint="eastAsia"/>
          <w:b/>
          <w:lang w:eastAsia="zh-CN"/>
        </w:rPr>
        <w:t>can wait</w:t>
      </w:r>
      <w:r>
        <w:rPr>
          <w:rFonts w:eastAsia="宋体" w:hint="eastAsia"/>
          <w:b/>
          <w:lang w:eastAsia="zh-CN"/>
        </w:rPr>
        <w:t xml:space="preserve"> for more RAN1</w:t>
      </w:r>
      <w:r w:rsidR="00D43758">
        <w:rPr>
          <w:rFonts w:eastAsia="宋体" w:hint="eastAsia"/>
          <w:b/>
          <w:lang w:eastAsia="zh-CN"/>
        </w:rPr>
        <w:t>/2</w:t>
      </w:r>
      <w:r>
        <w:rPr>
          <w:rFonts w:eastAsia="宋体" w:hint="eastAsia"/>
          <w:b/>
          <w:lang w:eastAsia="zh-CN"/>
        </w:rPr>
        <w:t xml:space="preserve"> inputs. </w:t>
      </w:r>
    </w:p>
    <w:p w:rsidR="003B5363" w:rsidRDefault="003B5363" w:rsidP="003B5363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 w:hint="eastAsia"/>
          <w:b/>
          <w:bCs/>
          <w:u w:val="single"/>
          <w:lang w:eastAsia="zh-CN"/>
        </w:rPr>
        <w:t>Performance monitoring</w:t>
      </w:r>
      <w:r w:rsidRPr="003B5363">
        <w:rPr>
          <w:rFonts w:eastAsiaTheme="minorEastAsia" w:hint="eastAsia"/>
          <w:b/>
          <w:bCs/>
          <w:u w:val="single"/>
          <w:lang w:eastAsia="zh-CN"/>
        </w:rPr>
        <w:t xml:space="preserve"> delay requirements</w:t>
      </w:r>
    </w:p>
    <w:p w:rsidR="003B5363" w:rsidRDefault="002F202E" w:rsidP="003B5363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Considering that AI/ML models may be deployed in different entities,</w:t>
      </w:r>
      <w:r w:rsidR="00AC6FE9">
        <w:rPr>
          <w:rFonts w:eastAsiaTheme="minorEastAsia" w:hint="eastAsia"/>
          <w:bCs/>
          <w:lang w:eastAsia="zh-CN"/>
        </w:rPr>
        <w:t xml:space="preserve"> i.e., UE side or gNB side</w:t>
      </w:r>
      <w:r>
        <w:rPr>
          <w:rFonts w:eastAsiaTheme="minorEastAsia" w:hint="eastAsia"/>
          <w:bCs/>
          <w:lang w:eastAsia="zh-CN"/>
        </w:rPr>
        <w:t>,</w:t>
      </w:r>
      <w:r w:rsidR="00AC6FE9"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 xml:space="preserve">and the </w:t>
      </w:r>
      <w:r>
        <w:rPr>
          <w:rFonts w:eastAsiaTheme="minorEastAsia"/>
          <w:bCs/>
          <w:lang w:eastAsia="zh-CN"/>
        </w:rPr>
        <w:t>controllability</w:t>
      </w:r>
      <w:r>
        <w:rPr>
          <w:rFonts w:eastAsiaTheme="minorEastAsia" w:hint="eastAsia"/>
          <w:bCs/>
          <w:lang w:eastAsia="zh-CN"/>
        </w:rPr>
        <w:t xml:space="preserve"> may belong to an entity that is different from the one where the AI/ML models are deployed. Therefore different performance monitoring procedures should be considered. The possible scenarios are already captured in TR 38.843 [3].</w:t>
      </w:r>
      <w:r w:rsidR="00C30E97">
        <w:rPr>
          <w:rFonts w:eastAsiaTheme="minorEastAsia" w:hint="eastAsia"/>
          <w:bCs/>
          <w:lang w:eastAsia="zh-CN"/>
        </w:rPr>
        <w:t xml:space="preserve"> And f</w:t>
      </w:r>
      <w:r>
        <w:rPr>
          <w:rFonts w:eastAsiaTheme="minorEastAsia" w:hint="eastAsia"/>
          <w:bCs/>
          <w:lang w:eastAsia="zh-CN"/>
        </w:rPr>
        <w:t xml:space="preserve">or BM-Case1 and BM-Case2 with a NW-side AI/ML model, </w:t>
      </w:r>
      <w:r w:rsidR="00C30E97">
        <w:rPr>
          <w:rFonts w:eastAsiaTheme="minorEastAsia" w:hint="eastAsia"/>
          <w:bCs/>
          <w:lang w:eastAsia="zh-CN"/>
        </w:rPr>
        <w:t xml:space="preserve">no AI/ML-specific impacts are identified for now. </w:t>
      </w:r>
    </w:p>
    <w:p w:rsidR="003B5363" w:rsidRDefault="00C30E97" w:rsidP="003B5363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For BM-Case1 and BM-Case2 with a UE-side AI/ML model, </w:t>
      </w:r>
      <w:r w:rsidR="009812EC">
        <w:rPr>
          <w:rFonts w:eastAsiaTheme="minorEastAsia" w:hint="eastAsia"/>
          <w:bCs/>
          <w:lang w:eastAsia="zh-CN"/>
        </w:rPr>
        <w:t xml:space="preserve">two types of performance monitoring mechanisms are defined and are </w:t>
      </w:r>
      <w:r w:rsidR="00FE7BDC">
        <w:rPr>
          <w:rFonts w:eastAsiaTheme="minorEastAsia" w:hint="eastAsia"/>
          <w:bCs/>
          <w:lang w:eastAsia="zh-CN"/>
        </w:rPr>
        <w:t xml:space="preserve">generally </w:t>
      </w:r>
      <w:r w:rsidR="009812EC">
        <w:rPr>
          <w:rFonts w:eastAsiaTheme="minorEastAsia" w:hint="eastAsia"/>
          <w:bCs/>
          <w:lang w:eastAsia="zh-CN"/>
        </w:rPr>
        <w:t xml:space="preserve">shown in </w:t>
      </w:r>
      <w:r w:rsidR="00430E2D">
        <w:rPr>
          <w:rFonts w:eastAsiaTheme="minorEastAsia" w:hint="eastAsia"/>
          <w:bCs/>
          <w:lang w:eastAsia="zh-CN"/>
        </w:rPr>
        <w:t>F</w:t>
      </w:r>
      <w:r w:rsidR="009812EC">
        <w:rPr>
          <w:rFonts w:eastAsiaTheme="minorEastAsia" w:hint="eastAsia"/>
          <w:bCs/>
          <w:lang w:eastAsia="zh-CN"/>
        </w:rPr>
        <w:t>igure</w:t>
      </w:r>
      <w:r w:rsidR="00430E2D">
        <w:rPr>
          <w:rFonts w:eastAsiaTheme="minorEastAsia" w:hint="eastAsia"/>
          <w:bCs/>
          <w:lang w:eastAsia="zh-CN"/>
        </w:rPr>
        <w:t xml:space="preserve"> 2</w:t>
      </w:r>
      <w:r w:rsidR="009812EC">
        <w:rPr>
          <w:rFonts w:eastAsiaTheme="minorEastAsia" w:hint="eastAsia"/>
          <w:bCs/>
          <w:lang w:eastAsia="zh-CN"/>
        </w:rPr>
        <w:t xml:space="preserve">. </w:t>
      </w:r>
    </w:p>
    <w:p w:rsidR="00713F33" w:rsidRPr="00430E2D" w:rsidRDefault="009E0403" w:rsidP="00713F33">
      <w:pPr>
        <w:widowControl w:val="0"/>
        <w:adjustRightInd w:val="0"/>
        <w:snapToGrid w:val="0"/>
        <w:spacing w:beforeLines="50" w:before="120" w:afterLines="50" w:after="120"/>
        <w:jc w:val="center"/>
        <w:rPr>
          <w:rFonts w:eastAsiaTheme="minorEastAsia"/>
          <w:bCs/>
          <w:lang w:eastAsia="zh-CN"/>
        </w:rPr>
      </w:pPr>
      <w:r w:rsidRPr="009E0403">
        <w:rPr>
          <w:rFonts w:eastAsiaTheme="minorEastAsia"/>
          <w:bCs/>
          <w:noProof/>
          <w:lang w:val="en-US" w:eastAsia="zh-CN"/>
        </w:rPr>
        <w:drawing>
          <wp:inline distT="0" distB="0" distL="0" distR="0" wp14:anchorId="4FC7648A" wp14:editId="2F68D920">
            <wp:extent cx="3092046" cy="2308418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96567" cy="2311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3F33" w:rsidRPr="005F0418" w:rsidRDefault="00713F33" w:rsidP="00713F33">
      <w:pPr>
        <w:widowControl w:val="0"/>
        <w:adjustRightInd w:val="0"/>
        <w:snapToGrid w:val="0"/>
        <w:spacing w:beforeLines="50" w:before="120" w:afterLines="50" w:after="120"/>
        <w:jc w:val="center"/>
        <w:rPr>
          <w:rFonts w:eastAsiaTheme="minorEastAsia"/>
          <w:b/>
          <w:bCs/>
          <w:lang w:eastAsia="zh-CN"/>
        </w:rPr>
      </w:pPr>
      <w:r w:rsidRPr="005F0418">
        <w:rPr>
          <w:rFonts w:eastAsiaTheme="minorEastAsia" w:hint="eastAsia"/>
          <w:b/>
          <w:bCs/>
          <w:lang w:eastAsia="zh-CN"/>
        </w:rPr>
        <w:t xml:space="preserve">Figure </w:t>
      </w:r>
      <w:r w:rsidR="00E0346D">
        <w:rPr>
          <w:rFonts w:eastAsiaTheme="minorEastAsia" w:hint="eastAsia"/>
          <w:b/>
          <w:bCs/>
          <w:lang w:eastAsia="zh-CN"/>
        </w:rPr>
        <w:t xml:space="preserve">1 </w:t>
      </w:r>
      <w:r w:rsidRPr="005F0418">
        <w:rPr>
          <w:rFonts w:eastAsiaTheme="minorEastAsia" w:hint="eastAsia"/>
          <w:b/>
          <w:bCs/>
          <w:lang w:eastAsia="zh-CN"/>
        </w:rPr>
        <w:t>Two types of performance monitoring mechanisms for BM-Cases with a UE-side AI/ML model</w:t>
      </w:r>
    </w:p>
    <w:p w:rsidR="001C6495" w:rsidRDefault="001C6495" w:rsidP="003B5363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lastRenderedPageBreak/>
        <w:t>For Type1 network-based performance monitoring, UE needs to measure the configured measurement resources and report either measurement results or performance monitoring metric/event and implements LCM procedures indicated by gNB. The</w:t>
      </w:r>
      <w:r w:rsidR="00416FB4">
        <w:rPr>
          <w:rFonts w:eastAsiaTheme="minorEastAsia" w:hint="eastAsia"/>
          <w:bCs/>
          <w:lang w:eastAsia="zh-CN"/>
        </w:rPr>
        <w:t>refore</w:t>
      </w:r>
      <w:r>
        <w:rPr>
          <w:rFonts w:eastAsiaTheme="minorEastAsia" w:hint="eastAsia"/>
          <w:bCs/>
          <w:lang w:eastAsia="zh-CN"/>
        </w:rPr>
        <w:t xml:space="preserve"> </w:t>
      </w:r>
      <w:r w:rsidR="00681426">
        <w:rPr>
          <w:rFonts w:eastAsiaTheme="minorEastAsia" w:hint="eastAsia"/>
          <w:bCs/>
          <w:lang w:eastAsia="zh-CN"/>
        </w:rPr>
        <w:t xml:space="preserve">the </w:t>
      </w:r>
      <w:r>
        <w:rPr>
          <w:rFonts w:eastAsiaTheme="minorEastAsia" w:hint="eastAsia"/>
          <w:bCs/>
          <w:lang w:eastAsia="zh-CN"/>
        </w:rPr>
        <w:t xml:space="preserve">time duration between the reception of the </w:t>
      </w:r>
      <w:r w:rsidR="00681426">
        <w:rPr>
          <w:rFonts w:eastAsiaTheme="minorEastAsia" w:hint="eastAsia"/>
          <w:bCs/>
          <w:lang w:eastAsia="zh-CN"/>
        </w:rPr>
        <w:t>configuration/</w:t>
      </w:r>
      <w:r>
        <w:rPr>
          <w:rFonts w:eastAsiaTheme="minorEastAsia"/>
          <w:bCs/>
          <w:lang w:eastAsia="zh-CN"/>
        </w:rPr>
        <w:t>signalling</w:t>
      </w:r>
      <w:r>
        <w:rPr>
          <w:rFonts w:eastAsiaTheme="minorEastAsia" w:hint="eastAsia"/>
          <w:bCs/>
          <w:lang w:eastAsia="zh-CN"/>
        </w:rPr>
        <w:t xml:space="preserve"> for </w:t>
      </w:r>
      <w:r w:rsidR="00681426">
        <w:rPr>
          <w:rFonts w:eastAsiaTheme="minorEastAsia" w:hint="eastAsia"/>
          <w:bCs/>
          <w:lang w:eastAsia="zh-CN"/>
        </w:rPr>
        <w:t xml:space="preserve">performance monitoring </w:t>
      </w:r>
      <w:r>
        <w:rPr>
          <w:rFonts w:eastAsiaTheme="minorEastAsia" w:hint="eastAsia"/>
          <w:bCs/>
          <w:lang w:eastAsia="zh-CN"/>
        </w:rPr>
        <w:t>and UE reporting can be defined as</w:t>
      </w:r>
      <w:r w:rsidRPr="001C6495"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/>
          <w:bCs/>
          <w:lang w:eastAsia="zh-CN"/>
        </w:rPr>
        <w:t>performance</w:t>
      </w:r>
      <w:r>
        <w:rPr>
          <w:rFonts w:eastAsiaTheme="minorEastAsia" w:hint="eastAsia"/>
          <w:bCs/>
          <w:lang w:eastAsia="zh-CN"/>
        </w:rPr>
        <w:t xml:space="preserve"> monitoring delay. </w:t>
      </w:r>
    </w:p>
    <w:p w:rsidR="00416FB4" w:rsidRPr="001910E7" w:rsidRDefault="001910E7" w:rsidP="003B5363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For Type2 UE-based performance monitoring, </w:t>
      </w:r>
      <w:r>
        <w:rPr>
          <w:rFonts w:eastAsiaTheme="minorEastAsia" w:hint="eastAsia"/>
          <w:lang w:eastAsia="zh-CN"/>
        </w:rPr>
        <w:t>i</w:t>
      </w:r>
      <w:r w:rsidRPr="00133C49">
        <w:rPr>
          <w:lang w:eastAsia="zh-CN"/>
        </w:rPr>
        <w:t>ndication/request/report from UE to gNB for performance monitoring</w:t>
      </w:r>
      <w:r>
        <w:rPr>
          <w:rFonts w:eastAsiaTheme="minorEastAsia" w:hint="eastAsia"/>
          <w:lang w:eastAsia="zh-CN"/>
        </w:rPr>
        <w:t xml:space="preserve"> and reporting may not be needed for all scenarios which are not </w:t>
      </w:r>
      <w:r w:rsidR="00145022">
        <w:rPr>
          <w:rFonts w:eastAsiaTheme="minorEastAsia" w:hint="eastAsia"/>
          <w:lang w:eastAsia="zh-CN"/>
        </w:rPr>
        <w:t>clear</w:t>
      </w:r>
      <w:r>
        <w:rPr>
          <w:rFonts w:eastAsiaTheme="minorEastAsia" w:hint="eastAsia"/>
          <w:lang w:eastAsia="zh-CN"/>
        </w:rPr>
        <w:t xml:space="preserve"> yet. Hence, more discussions are required for Type2 </w:t>
      </w:r>
      <w:r>
        <w:rPr>
          <w:rFonts w:eastAsiaTheme="minorEastAsia" w:hint="eastAsia"/>
          <w:bCs/>
          <w:lang w:eastAsia="zh-CN"/>
        </w:rPr>
        <w:t xml:space="preserve">performance monitoring to identify the necessity of defining performance monitoring delay requirements. </w:t>
      </w:r>
    </w:p>
    <w:p w:rsidR="003864A8" w:rsidRDefault="003864A8" w:rsidP="003B5363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</w:t>
      </w:r>
      <w:r w:rsidR="000E7BBF">
        <w:rPr>
          <w:rFonts w:eastAsiaTheme="minorEastAsia" w:hint="eastAsia"/>
          <w:b/>
          <w:bCs/>
          <w:lang w:eastAsia="zh-CN"/>
        </w:rPr>
        <w:t>5</w:t>
      </w:r>
      <w:r>
        <w:rPr>
          <w:rFonts w:eastAsiaTheme="minorEastAsia" w:hint="eastAsia"/>
          <w:b/>
          <w:bCs/>
          <w:lang w:eastAsia="zh-CN"/>
        </w:rPr>
        <w:t xml:space="preserve">: For BM cases with NW-side AI/ML model, no </w:t>
      </w:r>
      <w:r w:rsidRPr="003864A8">
        <w:rPr>
          <w:rFonts w:eastAsiaTheme="minorEastAsia"/>
          <w:b/>
          <w:bCs/>
          <w:lang w:eastAsia="zh-CN"/>
        </w:rPr>
        <w:t xml:space="preserve">AI/ML-specific </w:t>
      </w:r>
      <w:r>
        <w:rPr>
          <w:rFonts w:eastAsiaTheme="minorEastAsia" w:hint="eastAsia"/>
          <w:b/>
          <w:bCs/>
          <w:lang w:eastAsia="zh-CN"/>
        </w:rPr>
        <w:t xml:space="preserve">RRM requirements are needed. </w:t>
      </w:r>
    </w:p>
    <w:p w:rsidR="00681426" w:rsidRDefault="001910E7" w:rsidP="00145022">
      <w:pPr>
        <w:widowControl w:val="0"/>
        <w:adjustRightInd w:val="0"/>
        <w:snapToGrid w:val="0"/>
        <w:spacing w:beforeLines="50" w:before="120" w:afterLines="50" w:after="120"/>
        <w:rPr>
          <w:rFonts w:eastAsiaTheme="minorEastAsia"/>
          <w:b/>
          <w:bCs/>
          <w:lang w:eastAsia="zh-CN"/>
        </w:rPr>
      </w:pPr>
      <w:r w:rsidRPr="00681426">
        <w:rPr>
          <w:rFonts w:eastAsiaTheme="minorEastAsia" w:hint="eastAsia"/>
          <w:b/>
          <w:bCs/>
          <w:lang w:eastAsia="zh-CN"/>
        </w:rPr>
        <w:t xml:space="preserve">Proposal </w:t>
      </w:r>
      <w:r w:rsidR="00145022">
        <w:rPr>
          <w:rFonts w:eastAsiaTheme="minorEastAsia" w:hint="eastAsia"/>
          <w:b/>
          <w:bCs/>
          <w:lang w:eastAsia="zh-CN"/>
        </w:rPr>
        <w:t>6</w:t>
      </w:r>
      <w:r w:rsidRPr="00681426">
        <w:rPr>
          <w:rFonts w:eastAsiaTheme="minorEastAsia" w:hint="eastAsia"/>
          <w:b/>
          <w:bCs/>
          <w:lang w:eastAsia="zh-CN"/>
        </w:rPr>
        <w:t xml:space="preserve">: </w:t>
      </w:r>
      <w:r w:rsidR="00681426" w:rsidRPr="00681426">
        <w:rPr>
          <w:rFonts w:eastAsiaTheme="minorEastAsia" w:hint="eastAsia"/>
          <w:b/>
          <w:bCs/>
          <w:lang w:eastAsia="zh-CN"/>
        </w:rPr>
        <w:t>For Type1 network-based performance monitoring, the time duration between the reception of the configuration/</w:t>
      </w:r>
      <w:r w:rsidR="00681426" w:rsidRPr="00681426">
        <w:rPr>
          <w:rFonts w:eastAsiaTheme="minorEastAsia"/>
          <w:b/>
          <w:bCs/>
          <w:lang w:eastAsia="zh-CN"/>
        </w:rPr>
        <w:t>signalling</w:t>
      </w:r>
      <w:r w:rsidR="00681426" w:rsidRPr="00681426">
        <w:rPr>
          <w:rFonts w:eastAsiaTheme="minorEastAsia" w:hint="eastAsia"/>
          <w:b/>
          <w:bCs/>
          <w:lang w:eastAsia="zh-CN"/>
        </w:rPr>
        <w:t xml:space="preserve"> for performance monitoring and UE reporting can be defined as </w:t>
      </w:r>
      <w:r w:rsidR="00681426" w:rsidRPr="00681426">
        <w:rPr>
          <w:rFonts w:eastAsiaTheme="minorEastAsia"/>
          <w:b/>
          <w:bCs/>
          <w:lang w:eastAsia="zh-CN"/>
        </w:rPr>
        <w:t>performance</w:t>
      </w:r>
      <w:r w:rsidR="00681426" w:rsidRPr="00681426">
        <w:rPr>
          <w:rFonts w:eastAsiaTheme="minorEastAsia" w:hint="eastAsia"/>
          <w:b/>
          <w:bCs/>
          <w:lang w:eastAsia="zh-CN"/>
        </w:rPr>
        <w:t xml:space="preserve"> monitoring delay. </w:t>
      </w:r>
    </w:p>
    <w:p w:rsidR="00416FB4" w:rsidRPr="00F972EC" w:rsidRDefault="00681426" w:rsidP="003B5363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</w:t>
      </w:r>
      <w:r w:rsidR="0074286B">
        <w:rPr>
          <w:rFonts w:eastAsiaTheme="minorEastAsia" w:hint="eastAsia"/>
          <w:b/>
          <w:bCs/>
          <w:lang w:eastAsia="zh-CN"/>
        </w:rPr>
        <w:t>7</w:t>
      </w:r>
      <w:r>
        <w:rPr>
          <w:rFonts w:eastAsiaTheme="minorEastAsia" w:hint="eastAsia"/>
          <w:b/>
          <w:bCs/>
          <w:lang w:eastAsia="zh-CN"/>
        </w:rPr>
        <w:t xml:space="preserve">: </w:t>
      </w:r>
      <w:r w:rsidRPr="00681426">
        <w:rPr>
          <w:rFonts w:eastAsiaTheme="minorEastAsia" w:hint="eastAsia"/>
          <w:b/>
          <w:bCs/>
          <w:lang w:eastAsia="zh-CN"/>
        </w:rPr>
        <w:t>For Type</w:t>
      </w:r>
      <w:r>
        <w:rPr>
          <w:rFonts w:eastAsiaTheme="minorEastAsia" w:hint="eastAsia"/>
          <w:b/>
          <w:bCs/>
          <w:lang w:eastAsia="zh-CN"/>
        </w:rPr>
        <w:t>2</w:t>
      </w:r>
      <w:r w:rsidRPr="00681426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UE</w:t>
      </w:r>
      <w:r w:rsidRPr="00681426">
        <w:rPr>
          <w:rFonts w:eastAsiaTheme="minorEastAsia" w:hint="eastAsia"/>
          <w:b/>
          <w:bCs/>
          <w:lang w:eastAsia="zh-CN"/>
        </w:rPr>
        <w:t>-based performance monitoring,</w:t>
      </w:r>
      <w:r>
        <w:rPr>
          <w:rFonts w:eastAsiaTheme="minorEastAsia" w:hint="eastAsia"/>
          <w:b/>
          <w:bCs/>
          <w:lang w:eastAsia="zh-CN"/>
        </w:rPr>
        <w:t xml:space="preserve"> RAN4 to further discuss </w:t>
      </w:r>
      <w:r w:rsidRPr="00681426">
        <w:rPr>
          <w:rFonts w:eastAsiaTheme="minorEastAsia"/>
          <w:b/>
          <w:bCs/>
          <w:lang w:eastAsia="zh-CN"/>
        </w:rPr>
        <w:t>the necessity of performance monitoring delay requirements</w:t>
      </w:r>
      <w:r>
        <w:rPr>
          <w:rFonts w:eastAsiaTheme="minorEastAsia" w:hint="eastAsia"/>
          <w:b/>
          <w:bCs/>
          <w:lang w:eastAsia="zh-CN"/>
        </w:rPr>
        <w:t xml:space="preserve">.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B854E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paper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8B1AEB">
        <w:rPr>
          <w:rFonts w:eastAsiaTheme="minorEastAsia" w:hint="eastAsia"/>
          <w:lang w:eastAsia="zh-CN"/>
        </w:rPr>
        <w:t xml:space="preserve">of RRM core requirement issues </w:t>
      </w:r>
      <w:r w:rsidR="005659E5">
        <w:rPr>
          <w:rFonts w:eastAsiaTheme="minorEastAsia" w:hint="eastAsia"/>
          <w:lang w:eastAsia="zh-CN"/>
        </w:rPr>
        <w:t xml:space="preserve">related to </w:t>
      </w:r>
      <w:r w:rsidR="00D104D0">
        <w:rPr>
          <w:rFonts w:eastAsiaTheme="minorEastAsia" w:hint="eastAsia"/>
          <w:lang w:eastAsia="zh-CN"/>
        </w:rPr>
        <w:t xml:space="preserve">AI/ML for </w:t>
      </w:r>
      <w:r w:rsidR="00B4075E">
        <w:rPr>
          <w:rFonts w:eastAsiaTheme="minorEastAsia" w:hint="eastAsia"/>
          <w:lang w:eastAsia="zh-CN"/>
        </w:rPr>
        <w:t>beam management</w:t>
      </w:r>
      <w:r w:rsidR="00147D19">
        <w:rPr>
          <w:rFonts w:eastAsia="宋体" w:hint="eastAsia"/>
          <w:lang w:eastAsia="zh-CN"/>
        </w:rPr>
        <w:t xml:space="preserve">, </w:t>
      </w:r>
      <w:r w:rsidR="00147D19">
        <w:rPr>
          <w:rFonts w:eastAsia="宋体" w:hint="eastAsia"/>
          <w:lang w:val="en-US" w:eastAsia="zh-CN"/>
        </w:rPr>
        <w:t>a</w:t>
      </w:r>
      <w:r w:rsidR="00F435A6">
        <w:rPr>
          <w:rFonts w:eastAsia="宋体" w:hint="eastAsia"/>
          <w:lang w:val="en-US" w:eastAsia="zh-CN"/>
        </w:rPr>
        <w:t xml:space="preserve">nd </w:t>
      </w:r>
      <w:r w:rsidR="005659E5">
        <w:rPr>
          <w:rFonts w:eastAsia="宋体" w:hint="eastAsia"/>
          <w:lang w:val="en-US" w:eastAsia="zh-CN"/>
        </w:rPr>
        <w:t>following</w:t>
      </w:r>
      <w:r>
        <w:rPr>
          <w:rFonts w:eastAsia="宋体" w:hint="eastAsia"/>
          <w:lang w:val="en-US" w:eastAsia="zh-CN"/>
        </w:rPr>
        <w:t xml:space="preserve">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</w:p>
    <w:p w:rsidR="00903AF1" w:rsidRPr="00845204" w:rsidRDefault="00903AF1" w:rsidP="00903AF1">
      <w:pPr>
        <w:rPr>
          <w:rFonts w:eastAsiaTheme="minorEastAsia"/>
          <w:b/>
          <w:lang w:eastAsia="zh-CN"/>
        </w:rPr>
      </w:pPr>
      <w:r w:rsidRPr="00845204">
        <w:rPr>
          <w:rFonts w:eastAsiaTheme="minorEastAsia" w:hint="eastAsia"/>
          <w:b/>
          <w:lang w:eastAsia="zh-CN"/>
        </w:rPr>
        <w:t xml:space="preserve">Proposal 1: UE Rx beam is known. </w:t>
      </w:r>
    </w:p>
    <w:p w:rsidR="00903AF1" w:rsidRPr="002F07A9" w:rsidRDefault="00903AF1" w:rsidP="00903AF1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2: Known conditions for TCI state for AI/ML BM can reuse the legacy conditions and modifications are adopted in </w:t>
      </w:r>
      <w:r w:rsidRPr="002F734B">
        <w:rPr>
          <w:rFonts w:eastAsiaTheme="minorEastAsia" w:hint="eastAsia"/>
          <w:b/>
          <w:bCs/>
          <w:color w:val="FF0000"/>
          <w:lang w:eastAsia="zh-CN"/>
        </w:rPr>
        <w:t>red</w:t>
      </w:r>
      <w:r>
        <w:rPr>
          <w:rFonts w:eastAsiaTheme="minorEastAsia" w:hint="eastAsia"/>
          <w:b/>
          <w:bCs/>
          <w:lang w:eastAsia="zh-CN"/>
        </w:rPr>
        <w:t xml:space="preserve">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903AF1" w:rsidTr="001C354C">
        <w:tc>
          <w:tcPr>
            <w:tcW w:w="9847" w:type="dxa"/>
          </w:tcPr>
          <w:p w:rsidR="00903AF1" w:rsidRPr="002F07A9" w:rsidRDefault="00903AF1" w:rsidP="001C354C">
            <w:pPr>
              <w:tabs>
                <w:tab w:val="left" w:pos="0"/>
              </w:tabs>
              <w:spacing w:beforeLines="50" w:before="120" w:afterLines="50" w:after="120"/>
              <w:rPr>
                <w:rFonts w:eastAsia="Malgun Gothic"/>
                <w:b/>
                <w:lang w:eastAsia="zh-CN"/>
              </w:rPr>
            </w:pPr>
            <w:r w:rsidRPr="002F07A9">
              <w:rPr>
                <w:rFonts w:eastAsia="Malgun Gothic"/>
                <w:b/>
                <w:lang w:val="en-US" w:eastAsia="zh-CN"/>
              </w:rPr>
              <w:t>T</w:t>
            </w:r>
            <w:r w:rsidRPr="002F07A9">
              <w:rPr>
                <w:rFonts w:eastAsia="Malgun Gothic"/>
                <w:b/>
                <w:lang w:eastAsia="zh-CN"/>
              </w:rPr>
              <w:t>he TCI state is known if the following conditions are met:</w:t>
            </w:r>
          </w:p>
          <w:p w:rsidR="00903AF1" w:rsidRPr="002F07A9" w:rsidRDefault="00903AF1" w:rsidP="001C354C">
            <w:pPr>
              <w:pStyle w:val="B10"/>
              <w:spacing w:before="50" w:afterLines="50" w:after="120"/>
              <w:rPr>
                <w:rFonts w:ascii="Times New Roman" w:eastAsiaTheme="minorEastAsia" w:hAnsi="Times New Roman"/>
                <w:b/>
                <w:lang w:eastAsia="zh-CN"/>
              </w:rPr>
            </w:pPr>
            <w:r w:rsidRPr="002F07A9">
              <w:rPr>
                <w:rFonts w:ascii="Times New Roman" w:hAnsi="Times New Roman"/>
                <w:b/>
                <w:lang w:eastAsia="zh-CN"/>
              </w:rPr>
              <w:t>-</w:t>
            </w:r>
            <w:r w:rsidRPr="002F07A9">
              <w:rPr>
                <w:rFonts w:ascii="Times New Roman" w:hAnsi="Times New Roman"/>
                <w:b/>
                <w:lang w:eastAsia="zh-CN"/>
              </w:rPr>
              <w:tab/>
              <w:t xml:space="preserve">During the period from the last transmission of the RS resource used for the L1-RSRP measurement reporting </w:t>
            </w:r>
            <w:r w:rsidRPr="002F07A9">
              <w:rPr>
                <w:rFonts w:ascii="Times New Roman" w:hAnsi="Times New Roman"/>
                <w:b/>
              </w:rPr>
              <w:t>for the target TCI state</w:t>
            </w:r>
            <w:r w:rsidRPr="002F07A9">
              <w:rPr>
                <w:rFonts w:ascii="Times New Roman" w:eastAsiaTheme="minorEastAsia" w:hAnsi="Times New Roman" w:hint="eastAsia"/>
                <w:b/>
                <w:color w:val="FF0000"/>
                <w:lang w:eastAsia="zh-CN"/>
              </w:rPr>
              <w:t xml:space="preserve"> or AI/ML based inference</w:t>
            </w:r>
            <w:r w:rsidRPr="002F07A9">
              <w:rPr>
                <w:rFonts w:ascii="Times New Roman" w:hAnsi="Times New Roman"/>
                <w:b/>
              </w:rPr>
              <w:t xml:space="preserve"> to the completion of active TCI state switch, where the RS resource for L1-RSRP measurement is the RS in target TCI state or QCLed to the target TCI state</w:t>
            </w:r>
            <w:r w:rsidRPr="002F07A9">
              <w:rPr>
                <w:rFonts w:ascii="Times New Roman" w:eastAsiaTheme="minorEastAsia" w:hAnsi="Times New Roman" w:hint="eastAsia"/>
                <w:b/>
                <w:color w:val="FF0000"/>
                <w:lang w:eastAsia="zh-CN"/>
              </w:rPr>
              <w:t>,</w:t>
            </w:r>
            <w:r w:rsidRPr="002F07A9">
              <w:rPr>
                <w:rFonts w:ascii="Times New Roman" w:eastAsiaTheme="minorEastAsia" w:hAnsi="Times New Roman" w:hint="eastAsia"/>
                <w:b/>
                <w:lang w:eastAsia="zh-CN"/>
              </w:rPr>
              <w:t xml:space="preserve"> </w:t>
            </w:r>
            <w:r w:rsidRPr="002F07A9">
              <w:rPr>
                <w:rFonts w:ascii="Times New Roman" w:eastAsiaTheme="minorEastAsia" w:hAnsi="Times New Roman" w:hint="eastAsia"/>
                <w:b/>
                <w:color w:val="FF0000"/>
                <w:lang w:eastAsia="zh-CN"/>
              </w:rPr>
              <w:t>or the RS resources for AI/ML based inference is the RS in SetB or in target TCI state or QCLed to the target TCI state.</w:t>
            </w:r>
          </w:p>
          <w:p w:rsidR="00903AF1" w:rsidRPr="002F07A9" w:rsidRDefault="00903AF1" w:rsidP="001C354C">
            <w:pPr>
              <w:pStyle w:val="B2"/>
              <w:spacing w:before="50" w:afterLines="50" w:after="120"/>
              <w:rPr>
                <w:rFonts w:ascii="Times New Roman" w:eastAsiaTheme="minorEastAsia" w:hAnsi="Times New Roman"/>
                <w:b/>
                <w:lang w:eastAsia="zh-CN"/>
              </w:rPr>
            </w:pPr>
            <w:r w:rsidRPr="002F07A9">
              <w:rPr>
                <w:rFonts w:ascii="Times New Roman" w:hAnsi="Times New Roman"/>
                <w:b/>
                <w:lang w:eastAsia="zh-CN"/>
              </w:rPr>
              <w:t>-</w:t>
            </w:r>
            <w:r w:rsidRPr="002F07A9">
              <w:rPr>
                <w:rFonts w:ascii="Times New Roman" w:hAnsi="Times New Roman"/>
                <w:b/>
                <w:lang w:eastAsia="zh-CN"/>
              </w:rPr>
              <w:tab/>
              <w:t>TCI state switch command is received within 1280 ms upon the last transmission of the RS resource for beam reporting or measurement</w:t>
            </w:r>
            <w:r w:rsidRPr="002F07A9">
              <w:rPr>
                <w:rFonts w:ascii="Times New Roman" w:eastAsiaTheme="minorEastAsia" w:hAnsi="Times New Roman" w:hint="eastAsia"/>
                <w:b/>
                <w:lang w:eastAsia="zh-CN"/>
              </w:rPr>
              <w:t xml:space="preserve"> </w:t>
            </w:r>
            <w:r w:rsidRPr="002F07A9">
              <w:rPr>
                <w:rFonts w:ascii="Times New Roman" w:eastAsiaTheme="minorEastAsia" w:hAnsi="Times New Roman" w:hint="eastAsia"/>
                <w:b/>
                <w:color w:val="FF0000"/>
                <w:lang w:eastAsia="zh-CN"/>
              </w:rPr>
              <w:t>or inference</w:t>
            </w:r>
          </w:p>
          <w:p w:rsidR="00903AF1" w:rsidRPr="002F07A9" w:rsidRDefault="00903AF1" w:rsidP="001C354C">
            <w:pPr>
              <w:pStyle w:val="B2"/>
              <w:spacing w:before="50" w:afterLines="50" w:after="120"/>
              <w:rPr>
                <w:rFonts w:ascii="Times New Roman" w:hAnsi="Times New Roman"/>
                <w:b/>
                <w:lang w:eastAsia="zh-CN"/>
              </w:rPr>
            </w:pPr>
            <w:r w:rsidRPr="002F07A9">
              <w:rPr>
                <w:rFonts w:ascii="Times New Roman" w:hAnsi="Times New Roman"/>
                <w:b/>
                <w:lang w:eastAsia="zh-CN"/>
              </w:rPr>
              <w:t>-</w:t>
            </w:r>
            <w:r w:rsidRPr="002F07A9">
              <w:rPr>
                <w:rFonts w:ascii="Times New Roman" w:hAnsi="Times New Roman"/>
                <w:b/>
                <w:lang w:eastAsia="zh-CN"/>
              </w:rPr>
              <w:tab/>
              <w:t>The UE has sent at least 1 L1-RSRP report for the target TCI state</w:t>
            </w:r>
            <w:r w:rsidRPr="002F07A9">
              <w:rPr>
                <w:rFonts w:ascii="Times New Roman" w:eastAsiaTheme="minorEastAsia" w:hAnsi="Times New Roman" w:hint="eastAsia"/>
                <w:b/>
                <w:lang w:eastAsia="zh-CN"/>
              </w:rPr>
              <w:t xml:space="preserve"> </w:t>
            </w:r>
            <w:r w:rsidRPr="002F07A9">
              <w:rPr>
                <w:rFonts w:ascii="Times New Roman" w:eastAsiaTheme="minorEastAsia" w:hAnsi="Times New Roman" w:hint="eastAsia"/>
                <w:b/>
                <w:color w:val="FF0000"/>
                <w:lang w:eastAsia="zh-CN"/>
              </w:rPr>
              <w:t>or completes AI/ML based inference</w:t>
            </w:r>
            <w:r w:rsidRPr="002F07A9">
              <w:rPr>
                <w:rFonts w:ascii="Times New Roman" w:eastAsiaTheme="minorEastAsia" w:hAnsi="Times New Roman" w:hint="eastAsia"/>
                <w:b/>
                <w:lang w:eastAsia="zh-CN"/>
              </w:rPr>
              <w:t xml:space="preserve"> </w:t>
            </w:r>
            <w:r w:rsidRPr="002F07A9">
              <w:rPr>
                <w:rFonts w:ascii="Times New Roman" w:hAnsi="Times New Roman"/>
                <w:b/>
                <w:lang w:eastAsia="zh-CN"/>
              </w:rPr>
              <w:t>before the TCI state switch command</w:t>
            </w:r>
          </w:p>
          <w:p w:rsidR="00903AF1" w:rsidRPr="002F07A9" w:rsidRDefault="00903AF1" w:rsidP="001C354C">
            <w:pPr>
              <w:pStyle w:val="B2"/>
              <w:spacing w:before="50" w:afterLines="50" w:after="120"/>
              <w:rPr>
                <w:rFonts w:ascii="Times New Roman" w:hAnsi="Times New Roman"/>
                <w:b/>
                <w:lang w:eastAsia="zh-CN"/>
              </w:rPr>
            </w:pPr>
            <w:r w:rsidRPr="002F07A9">
              <w:rPr>
                <w:rFonts w:ascii="Times New Roman" w:hAnsi="Times New Roman"/>
                <w:b/>
                <w:lang w:eastAsia="zh-CN"/>
              </w:rPr>
              <w:t>-</w:t>
            </w:r>
            <w:r w:rsidRPr="002F07A9">
              <w:rPr>
                <w:rFonts w:ascii="Times New Roman" w:hAnsi="Times New Roman"/>
                <w:b/>
                <w:lang w:eastAsia="zh-CN"/>
              </w:rPr>
              <w:tab/>
              <w:t>The TCI state remains detectable during the TCI state switching period</w:t>
            </w:r>
          </w:p>
          <w:p w:rsidR="00903AF1" w:rsidRPr="002F07A9" w:rsidRDefault="00903AF1" w:rsidP="001C354C">
            <w:pPr>
              <w:pStyle w:val="B2"/>
              <w:spacing w:before="50" w:afterLines="50" w:after="120"/>
              <w:rPr>
                <w:rFonts w:ascii="Times New Roman" w:hAnsi="Times New Roman"/>
                <w:b/>
                <w:lang w:eastAsia="zh-CN"/>
              </w:rPr>
            </w:pPr>
            <w:r w:rsidRPr="002F07A9">
              <w:rPr>
                <w:rFonts w:ascii="Times New Roman" w:hAnsi="Times New Roman"/>
                <w:b/>
                <w:lang w:eastAsia="zh-CN"/>
              </w:rPr>
              <w:t>-</w:t>
            </w:r>
            <w:r w:rsidRPr="002F07A9">
              <w:rPr>
                <w:rFonts w:ascii="Times New Roman" w:hAnsi="Times New Roman"/>
                <w:b/>
                <w:lang w:eastAsia="zh-CN"/>
              </w:rPr>
              <w:tab/>
              <w:t>The SSB associated with the TCI state remain detectable during the TCI switching period</w:t>
            </w:r>
          </w:p>
          <w:p w:rsidR="00903AF1" w:rsidRPr="002F07A9" w:rsidRDefault="00903AF1" w:rsidP="001C354C">
            <w:pPr>
              <w:pStyle w:val="B3"/>
              <w:spacing w:before="50" w:afterLines="50" w:after="120"/>
              <w:rPr>
                <w:rFonts w:ascii="Times New Roman" w:hAnsi="Times New Roman"/>
                <w:b/>
                <w:lang w:eastAsia="zh-CN"/>
              </w:rPr>
            </w:pPr>
            <w:r w:rsidRPr="002F07A9">
              <w:rPr>
                <w:rFonts w:ascii="Times New Roman" w:hAnsi="Times New Roman"/>
                <w:b/>
                <w:lang w:eastAsia="zh-CN"/>
              </w:rPr>
              <w:t>-</w:t>
            </w:r>
            <w:r w:rsidRPr="002F07A9">
              <w:rPr>
                <w:rFonts w:ascii="Times New Roman" w:hAnsi="Times New Roman"/>
                <w:b/>
                <w:lang w:eastAsia="zh-CN"/>
              </w:rPr>
              <w:tab/>
              <w:t xml:space="preserve">SNR of the TCI state </w:t>
            </w:r>
            <w:r w:rsidRPr="002F07A9">
              <w:rPr>
                <w:rFonts w:ascii="Times New Roman" w:eastAsia="Calibri" w:hAnsi="Times New Roman"/>
                <w:b/>
              </w:rPr>
              <w:t>≥</w:t>
            </w:r>
            <w:r w:rsidRPr="002F07A9">
              <w:rPr>
                <w:rFonts w:ascii="Times New Roman" w:hAnsi="Times New Roman"/>
                <w:b/>
                <w:lang w:eastAsia="zh-CN"/>
              </w:rPr>
              <w:t xml:space="preserve"> -3dB</w:t>
            </w:r>
          </w:p>
          <w:p w:rsidR="00903AF1" w:rsidRPr="00421885" w:rsidRDefault="00903AF1" w:rsidP="001C354C">
            <w:pPr>
              <w:spacing w:before="50" w:afterLines="50" w:after="120"/>
              <w:rPr>
                <w:rFonts w:eastAsiaTheme="minorEastAsia"/>
                <w:lang w:eastAsia="zh-CN"/>
              </w:rPr>
            </w:pPr>
            <w:r w:rsidRPr="002F07A9">
              <w:rPr>
                <w:rFonts w:eastAsia="Malgun Gothic"/>
                <w:b/>
                <w:lang w:eastAsia="zh-CN"/>
              </w:rPr>
              <w:t>Otherwise, the TCI state is unknown.</w:t>
            </w:r>
          </w:p>
        </w:tc>
      </w:tr>
    </w:tbl>
    <w:p w:rsidR="00903AF1" w:rsidRPr="00B5211C" w:rsidRDefault="00903AF1" w:rsidP="00903AF1">
      <w:pPr>
        <w:spacing w:beforeLines="50" w:before="120" w:after="120"/>
        <w:jc w:val="both"/>
        <w:rPr>
          <w:rFonts w:eastAsia="宋体"/>
          <w:b/>
          <w:lang w:eastAsia="zh-CN"/>
        </w:rPr>
      </w:pPr>
      <w:r w:rsidRPr="00B5211C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3</w:t>
      </w:r>
      <w:r w:rsidRPr="00B5211C">
        <w:rPr>
          <w:rFonts w:eastAsia="宋体" w:hint="eastAsia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>RAN4 defines u</w:t>
      </w:r>
      <w:r w:rsidRPr="00B5211C">
        <w:rPr>
          <w:rFonts w:eastAsia="宋体" w:hint="eastAsia"/>
          <w:b/>
          <w:lang w:eastAsia="zh-CN"/>
        </w:rPr>
        <w:t xml:space="preserve">nified inference delay requirements for both BM-Case1 and Case2 </w:t>
      </w:r>
      <w:r>
        <w:rPr>
          <w:rFonts w:eastAsia="宋体" w:hint="eastAsia"/>
          <w:b/>
          <w:lang w:eastAsia="zh-CN"/>
        </w:rPr>
        <w:t xml:space="preserve">and </w:t>
      </w:r>
      <w:r w:rsidRPr="00B5211C">
        <w:rPr>
          <w:rFonts w:eastAsia="宋体" w:hint="eastAsia"/>
          <w:b/>
          <w:lang w:eastAsia="zh-CN"/>
        </w:rPr>
        <w:t xml:space="preserve">discussion </w:t>
      </w:r>
      <w:r>
        <w:rPr>
          <w:rFonts w:eastAsia="宋体" w:hint="eastAsia"/>
          <w:b/>
          <w:lang w:eastAsia="zh-CN"/>
        </w:rPr>
        <w:t>is</w:t>
      </w:r>
      <w:r w:rsidRPr="00B5211C">
        <w:rPr>
          <w:rFonts w:eastAsia="宋体" w:hint="eastAsia"/>
          <w:b/>
          <w:lang w:eastAsia="zh-CN"/>
        </w:rPr>
        <w:t xml:space="preserve"> based on BM-Case2. </w:t>
      </w:r>
    </w:p>
    <w:p w:rsidR="00903AF1" w:rsidRPr="006568EB" w:rsidRDefault="00903AF1" w:rsidP="00903AF1">
      <w:pPr>
        <w:spacing w:after="120"/>
        <w:jc w:val="both"/>
        <w:rPr>
          <w:rFonts w:eastAsia="宋体"/>
          <w:b/>
          <w:lang w:eastAsia="zh-CN"/>
        </w:rPr>
      </w:pPr>
      <w:r w:rsidRPr="006568EB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4</w:t>
      </w:r>
      <w:r w:rsidRPr="006568EB">
        <w:rPr>
          <w:rFonts w:eastAsia="宋体" w:hint="eastAsia"/>
          <w:b/>
          <w:lang w:eastAsia="zh-CN"/>
        </w:rPr>
        <w:t xml:space="preserve">: Inference delay requirements are defined by considering at least the follow parameters: </w:t>
      </w:r>
    </w:p>
    <w:p w:rsidR="00903AF1" w:rsidRPr="006568EB" w:rsidRDefault="00903AF1" w:rsidP="00903AF1">
      <w:pPr>
        <w:pStyle w:val="af8"/>
        <w:numPr>
          <w:ilvl w:val="0"/>
          <w:numId w:val="10"/>
        </w:numPr>
        <w:spacing w:line="360" w:lineRule="auto"/>
        <w:ind w:left="357" w:hangingChars="178" w:hanging="357"/>
        <w:jc w:val="both"/>
        <w:rPr>
          <w:rFonts w:eastAsia="宋体"/>
          <w:b/>
          <w:sz w:val="20"/>
          <w:szCs w:val="20"/>
          <w:lang w:eastAsia="zh-CN"/>
        </w:rPr>
      </w:pPr>
      <w:r w:rsidRPr="006568EB">
        <w:rPr>
          <w:rFonts w:eastAsia="宋体"/>
          <w:b/>
          <w:sz w:val="20"/>
          <w:szCs w:val="20"/>
          <w:lang w:eastAsia="zh-CN"/>
        </w:rPr>
        <w:t>P</w:t>
      </w:r>
      <w:r w:rsidRPr="006568EB">
        <w:rPr>
          <w:rFonts w:eastAsia="宋体" w:hint="eastAsia"/>
          <w:b/>
          <w:sz w:val="20"/>
          <w:szCs w:val="20"/>
          <w:lang w:eastAsia="zh-CN"/>
        </w:rPr>
        <w:t>eriodicity of measurement resources.</w:t>
      </w:r>
    </w:p>
    <w:p w:rsidR="00903AF1" w:rsidRPr="006568EB" w:rsidRDefault="00903AF1" w:rsidP="00903AF1">
      <w:pPr>
        <w:pStyle w:val="af8"/>
        <w:numPr>
          <w:ilvl w:val="0"/>
          <w:numId w:val="10"/>
        </w:numPr>
        <w:spacing w:line="360" w:lineRule="auto"/>
        <w:ind w:left="357" w:hangingChars="178" w:hanging="357"/>
        <w:jc w:val="both"/>
        <w:rPr>
          <w:rFonts w:eastAsia="宋体"/>
          <w:b/>
          <w:sz w:val="20"/>
          <w:szCs w:val="20"/>
          <w:lang w:eastAsia="zh-CN"/>
        </w:rPr>
      </w:pPr>
      <w:r w:rsidRPr="006568EB">
        <w:rPr>
          <w:rFonts w:eastAsia="宋体" w:hint="eastAsia"/>
          <w:b/>
          <w:sz w:val="20"/>
          <w:szCs w:val="20"/>
          <w:lang w:eastAsia="zh-CN"/>
        </w:rPr>
        <w:t>Periodicity of SMTC/MG.</w:t>
      </w:r>
    </w:p>
    <w:p w:rsidR="00903AF1" w:rsidRPr="006568EB" w:rsidRDefault="00903AF1" w:rsidP="00903AF1">
      <w:pPr>
        <w:pStyle w:val="af8"/>
        <w:numPr>
          <w:ilvl w:val="0"/>
          <w:numId w:val="10"/>
        </w:numPr>
        <w:spacing w:line="360" w:lineRule="auto"/>
        <w:ind w:left="357" w:hangingChars="178" w:hanging="357"/>
        <w:jc w:val="both"/>
        <w:rPr>
          <w:rFonts w:eastAsia="宋体"/>
          <w:b/>
          <w:sz w:val="20"/>
          <w:szCs w:val="20"/>
          <w:lang w:eastAsia="zh-CN"/>
        </w:rPr>
      </w:pPr>
      <w:r w:rsidRPr="006568EB">
        <w:rPr>
          <w:rFonts w:eastAsia="宋体" w:hint="eastAsia"/>
          <w:b/>
          <w:sz w:val="20"/>
          <w:szCs w:val="20"/>
          <w:lang w:eastAsia="zh-CN"/>
        </w:rPr>
        <w:t>Duration of DRX cycles.</w:t>
      </w:r>
    </w:p>
    <w:p w:rsidR="00903AF1" w:rsidRDefault="00903AF1" w:rsidP="00903AF1">
      <w:pPr>
        <w:pStyle w:val="af8"/>
        <w:numPr>
          <w:ilvl w:val="0"/>
          <w:numId w:val="10"/>
        </w:numPr>
        <w:spacing w:line="360" w:lineRule="auto"/>
        <w:ind w:left="357" w:hangingChars="178" w:hanging="357"/>
        <w:jc w:val="both"/>
        <w:rPr>
          <w:rFonts w:eastAsia="宋体"/>
          <w:b/>
          <w:sz w:val="20"/>
          <w:szCs w:val="20"/>
          <w:lang w:eastAsia="zh-CN"/>
        </w:rPr>
      </w:pPr>
      <w:r w:rsidRPr="006568EB">
        <w:rPr>
          <w:rFonts w:eastAsia="宋体" w:hint="eastAsia"/>
          <w:b/>
          <w:sz w:val="20"/>
          <w:szCs w:val="20"/>
          <w:lang w:eastAsia="zh-CN"/>
        </w:rPr>
        <w:t>F and K (For BM-Case 2)</w:t>
      </w:r>
      <w:r>
        <w:rPr>
          <w:rFonts w:eastAsia="宋体" w:hint="eastAsia"/>
          <w:b/>
          <w:sz w:val="20"/>
          <w:szCs w:val="20"/>
          <w:lang w:eastAsia="zh-CN"/>
        </w:rPr>
        <w:t xml:space="preserve">. </w:t>
      </w:r>
    </w:p>
    <w:p w:rsidR="00903AF1" w:rsidRPr="00DE1E11" w:rsidRDefault="00903AF1" w:rsidP="00A04E85">
      <w:pPr>
        <w:spacing w:afterLines="50" w:after="120" w:line="360" w:lineRule="auto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Details are FFS and RAN4 can wait for more RAN1/2 inputs. </w:t>
      </w:r>
    </w:p>
    <w:p w:rsidR="00903AF1" w:rsidRDefault="00903AF1" w:rsidP="00903AF1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5: For BM cases with NW-side AI/ML model, no </w:t>
      </w:r>
      <w:r w:rsidRPr="003864A8">
        <w:rPr>
          <w:rFonts w:eastAsiaTheme="minorEastAsia"/>
          <w:b/>
          <w:bCs/>
          <w:lang w:eastAsia="zh-CN"/>
        </w:rPr>
        <w:t xml:space="preserve">AI/ML-specific </w:t>
      </w:r>
      <w:r>
        <w:rPr>
          <w:rFonts w:eastAsiaTheme="minorEastAsia" w:hint="eastAsia"/>
          <w:b/>
          <w:bCs/>
          <w:lang w:eastAsia="zh-CN"/>
        </w:rPr>
        <w:t xml:space="preserve">RRM requirements are needed. </w:t>
      </w:r>
    </w:p>
    <w:p w:rsidR="00903AF1" w:rsidRDefault="00903AF1" w:rsidP="00903AF1">
      <w:pPr>
        <w:widowControl w:val="0"/>
        <w:adjustRightInd w:val="0"/>
        <w:snapToGrid w:val="0"/>
        <w:spacing w:beforeLines="50" w:before="120" w:afterLines="50" w:after="120"/>
        <w:rPr>
          <w:rFonts w:eastAsiaTheme="minorEastAsia"/>
          <w:b/>
          <w:bCs/>
          <w:lang w:eastAsia="zh-CN"/>
        </w:rPr>
      </w:pPr>
      <w:r w:rsidRPr="00681426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6</w:t>
      </w:r>
      <w:r w:rsidRPr="00681426">
        <w:rPr>
          <w:rFonts w:eastAsiaTheme="minorEastAsia" w:hint="eastAsia"/>
          <w:b/>
          <w:bCs/>
          <w:lang w:eastAsia="zh-CN"/>
        </w:rPr>
        <w:t>: For Type1 network-based performance monitoring, the time duration between the reception of the configuration/</w:t>
      </w:r>
      <w:r w:rsidRPr="00681426">
        <w:rPr>
          <w:rFonts w:eastAsiaTheme="minorEastAsia"/>
          <w:b/>
          <w:bCs/>
          <w:lang w:eastAsia="zh-CN"/>
        </w:rPr>
        <w:t>signalling</w:t>
      </w:r>
      <w:r w:rsidRPr="00681426">
        <w:rPr>
          <w:rFonts w:eastAsiaTheme="minorEastAsia" w:hint="eastAsia"/>
          <w:b/>
          <w:bCs/>
          <w:lang w:eastAsia="zh-CN"/>
        </w:rPr>
        <w:t xml:space="preserve"> for performance monitoring and UE reporting can be defined as </w:t>
      </w:r>
      <w:r w:rsidRPr="00681426">
        <w:rPr>
          <w:rFonts w:eastAsiaTheme="minorEastAsia"/>
          <w:b/>
          <w:bCs/>
          <w:lang w:eastAsia="zh-CN"/>
        </w:rPr>
        <w:t>performance</w:t>
      </w:r>
      <w:r w:rsidRPr="00681426">
        <w:rPr>
          <w:rFonts w:eastAsiaTheme="minorEastAsia" w:hint="eastAsia"/>
          <w:b/>
          <w:bCs/>
          <w:lang w:eastAsia="zh-CN"/>
        </w:rPr>
        <w:t xml:space="preserve"> monitoring delay. </w:t>
      </w:r>
    </w:p>
    <w:p w:rsidR="00903AF1" w:rsidRPr="00903AF1" w:rsidRDefault="00903AF1" w:rsidP="008B1AEB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lastRenderedPageBreak/>
        <w:t xml:space="preserve">Proposal 7: </w:t>
      </w:r>
      <w:r w:rsidRPr="00681426">
        <w:rPr>
          <w:rFonts w:eastAsiaTheme="minorEastAsia" w:hint="eastAsia"/>
          <w:b/>
          <w:bCs/>
          <w:lang w:eastAsia="zh-CN"/>
        </w:rPr>
        <w:t>For Type</w:t>
      </w:r>
      <w:r>
        <w:rPr>
          <w:rFonts w:eastAsiaTheme="minorEastAsia" w:hint="eastAsia"/>
          <w:b/>
          <w:bCs/>
          <w:lang w:eastAsia="zh-CN"/>
        </w:rPr>
        <w:t>2</w:t>
      </w:r>
      <w:r w:rsidRPr="00681426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UE</w:t>
      </w:r>
      <w:r w:rsidRPr="00681426">
        <w:rPr>
          <w:rFonts w:eastAsiaTheme="minorEastAsia" w:hint="eastAsia"/>
          <w:b/>
          <w:bCs/>
          <w:lang w:eastAsia="zh-CN"/>
        </w:rPr>
        <w:t>-based performance monitoring,</w:t>
      </w:r>
      <w:r>
        <w:rPr>
          <w:rFonts w:eastAsiaTheme="minorEastAsia" w:hint="eastAsia"/>
          <w:b/>
          <w:bCs/>
          <w:lang w:eastAsia="zh-CN"/>
        </w:rPr>
        <w:t xml:space="preserve"> RAN4 to further discuss </w:t>
      </w:r>
      <w:r w:rsidRPr="00681426">
        <w:rPr>
          <w:rFonts w:eastAsiaTheme="minorEastAsia"/>
          <w:b/>
          <w:bCs/>
          <w:lang w:eastAsia="zh-CN"/>
        </w:rPr>
        <w:t>the necessity of performance monitoring delay requirements</w:t>
      </w:r>
      <w:r>
        <w:rPr>
          <w:rFonts w:eastAsiaTheme="minorEastAsia" w:hint="eastAsia"/>
          <w:b/>
          <w:bCs/>
          <w:lang w:eastAsia="zh-CN"/>
        </w:rPr>
        <w:t xml:space="preserve">. 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5C02F1">
        <w:rPr>
          <w:rFonts w:eastAsia="宋体" w:hint="eastAsia"/>
          <w:lang w:val="en-US" w:eastAsia="zh-CN"/>
        </w:rPr>
        <w:t>s</w:t>
      </w:r>
    </w:p>
    <w:p w:rsidR="00526008" w:rsidRDefault="00526008" w:rsidP="00526008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5B3BF2">
        <w:rPr>
          <w:rFonts w:eastAsia="宋体" w:hint="eastAsia"/>
          <w:szCs w:val="24"/>
          <w:lang w:val="en-US" w:eastAsia="zh-CN"/>
        </w:rPr>
        <w:t>[1] R4-24</w:t>
      </w:r>
      <w:r>
        <w:rPr>
          <w:rFonts w:eastAsia="宋体" w:hint="eastAsia"/>
          <w:szCs w:val="24"/>
          <w:lang w:val="en-US" w:eastAsia="zh-CN"/>
        </w:rPr>
        <w:t>17212</w:t>
      </w:r>
      <w:r w:rsidRPr="005B3BF2">
        <w:rPr>
          <w:rFonts w:eastAsia="宋体" w:hint="eastAsia"/>
          <w:szCs w:val="24"/>
          <w:lang w:val="en-US" w:eastAsia="zh-CN"/>
        </w:rPr>
        <w:t>,</w:t>
      </w:r>
      <w:r w:rsidRPr="001F306E">
        <w:rPr>
          <w:rFonts w:eastAsia="宋体" w:hint="eastAsia"/>
          <w:szCs w:val="24"/>
          <w:lang w:val="en-US" w:eastAsia="zh-CN"/>
        </w:rPr>
        <w:t xml:space="preserve"> WF on </w:t>
      </w:r>
      <w:r>
        <w:rPr>
          <w:rFonts w:eastAsia="宋体" w:hint="eastAsia"/>
          <w:szCs w:val="24"/>
          <w:lang w:val="en-US" w:eastAsia="zh-CN"/>
        </w:rPr>
        <w:t xml:space="preserve">requirements for </w:t>
      </w:r>
      <w:r w:rsidRPr="001F306E">
        <w:rPr>
          <w:rFonts w:eastAsia="宋体" w:hint="eastAsia"/>
          <w:szCs w:val="24"/>
          <w:lang w:val="en-US" w:eastAsia="zh-CN"/>
        </w:rPr>
        <w:t>AI/ML</w:t>
      </w:r>
      <w:r>
        <w:rPr>
          <w:rFonts w:eastAsia="宋体" w:hint="eastAsia"/>
          <w:szCs w:val="24"/>
          <w:lang w:val="en-US" w:eastAsia="zh-CN"/>
        </w:rPr>
        <w:t xml:space="preserve"> air interface</w:t>
      </w:r>
      <w:r w:rsidRPr="001F306E">
        <w:rPr>
          <w:rFonts w:eastAsia="宋体" w:hint="eastAsia"/>
          <w:szCs w:val="24"/>
          <w:lang w:val="en-US" w:eastAsia="zh-CN"/>
        </w:rPr>
        <w:t>, Qualcomm Incorporated, RAN4#11</w:t>
      </w:r>
      <w:r>
        <w:rPr>
          <w:rFonts w:eastAsia="宋体" w:hint="eastAsia"/>
          <w:szCs w:val="24"/>
          <w:lang w:val="en-US" w:eastAsia="zh-CN"/>
        </w:rPr>
        <w:t>2bis</w:t>
      </w:r>
      <w:r w:rsidRPr="001F306E">
        <w:rPr>
          <w:rFonts w:eastAsia="宋体" w:hint="eastAsia"/>
          <w:szCs w:val="24"/>
          <w:lang w:val="en-US" w:eastAsia="zh-CN"/>
        </w:rPr>
        <w:t>.</w:t>
      </w:r>
      <w:r>
        <w:rPr>
          <w:rFonts w:eastAsia="宋体" w:hint="eastAsia"/>
          <w:szCs w:val="24"/>
          <w:lang w:val="en-US" w:eastAsia="zh-CN"/>
        </w:rPr>
        <w:t xml:space="preserve"> </w:t>
      </w:r>
    </w:p>
    <w:p w:rsidR="00526008" w:rsidRDefault="00526008" w:rsidP="00526008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[2] R4-2415231, Topic summary for [112-Bis</w:t>
      </w:r>
      <w:proofErr w:type="gramStart"/>
      <w:r>
        <w:rPr>
          <w:rFonts w:eastAsia="宋体" w:hint="eastAsia"/>
          <w:szCs w:val="24"/>
          <w:lang w:val="en-US" w:eastAsia="zh-CN"/>
        </w:rPr>
        <w:t>][</w:t>
      </w:r>
      <w:proofErr w:type="gramEnd"/>
      <w:r>
        <w:rPr>
          <w:rFonts w:eastAsia="宋体" w:hint="eastAsia"/>
          <w:szCs w:val="24"/>
          <w:lang w:val="en-US" w:eastAsia="zh-CN"/>
        </w:rPr>
        <w:t>127] NR_AI/</w:t>
      </w:r>
      <w:proofErr w:type="spellStart"/>
      <w:r>
        <w:rPr>
          <w:rFonts w:eastAsia="宋体" w:hint="eastAsia"/>
          <w:szCs w:val="24"/>
          <w:lang w:val="en-US" w:eastAsia="zh-CN"/>
        </w:rPr>
        <w:t>ML_air</w:t>
      </w:r>
      <w:proofErr w:type="spellEnd"/>
      <w:r>
        <w:rPr>
          <w:rFonts w:eastAsia="宋体" w:hint="eastAsia"/>
          <w:szCs w:val="24"/>
          <w:lang w:val="en-US" w:eastAsia="zh-CN"/>
        </w:rPr>
        <w:t xml:space="preserve">, Qualcomm Incorporated, RAN4#112bis. </w:t>
      </w:r>
    </w:p>
    <w:p w:rsidR="004B5C4C" w:rsidRDefault="004B5C4C" w:rsidP="006A79B0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[</w:t>
      </w:r>
      <w:r w:rsidR="00526008">
        <w:rPr>
          <w:rFonts w:eastAsia="宋体" w:hint="eastAsia"/>
          <w:szCs w:val="24"/>
          <w:lang w:val="en-US" w:eastAsia="zh-CN"/>
        </w:rPr>
        <w:t>3</w:t>
      </w:r>
      <w:r>
        <w:rPr>
          <w:rFonts w:eastAsia="宋体" w:hint="eastAsia"/>
          <w:szCs w:val="24"/>
          <w:lang w:val="en-US" w:eastAsia="zh-CN"/>
        </w:rPr>
        <w:t>] TS 38.133, V18.</w:t>
      </w:r>
      <w:r w:rsidR="00C84CD2">
        <w:rPr>
          <w:rFonts w:eastAsia="宋体" w:hint="eastAsia"/>
          <w:szCs w:val="24"/>
          <w:lang w:val="en-US" w:eastAsia="zh-CN"/>
        </w:rPr>
        <w:t>7</w:t>
      </w:r>
      <w:r>
        <w:rPr>
          <w:rFonts w:eastAsia="宋体" w:hint="eastAsia"/>
          <w:szCs w:val="24"/>
          <w:lang w:val="en-US" w:eastAsia="zh-CN"/>
        </w:rPr>
        <w:t>.0.</w:t>
      </w:r>
      <w:r w:rsidR="00E3763C">
        <w:rPr>
          <w:rFonts w:eastAsia="宋体" w:hint="eastAsia"/>
          <w:szCs w:val="24"/>
          <w:lang w:val="en-US" w:eastAsia="zh-CN"/>
        </w:rPr>
        <w:t xml:space="preserve"> </w:t>
      </w:r>
    </w:p>
    <w:p w:rsidR="003F375B" w:rsidRPr="008E33E1" w:rsidRDefault="003F375B" w:rsidP="006A79B0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[4] TR 38.843</w:t>
      </w:r>
      <w:r w:rsidR="008A4AF8">
        <w:rPr>
          <w:rFonts w:eastAsia="宋体" w:hint="eastAsia"/>
          <w:szCs w:val="24"/>
          <w:lang w:val="en-US" w:eastAsia="zh-CN"/>
        </w:rPr>
        <w:t>, V18.</w:t>
      </w:r>
      <w:r w:rsidR="00455C9B">
        <w:rPr>
          <w:rFonts w:eastAsia="宋体" w:hint="eastAsia"/>
          <w:szCs w:val="24"/>
          <w:lang w:val="en-US" w:eastAsia="zh-CN"/>
        </w:rPr>
        <w:t>0</w:t>
      </w:r>
      <w:r w:rsidR="008A4AF8">
        <w:rPr>
          <w:rFonts w:eastAsia="宋体" w:hint="eastAsia"/>
          <w:szCs w:val="24"/>
          <w:lang w:val="en-US" w:eastAsia="zh-CN"/>
        </w:rPr>
        <w:t>.0</w:t>
      </w:r>
      <w:r>
        <w:rPr>
          <w:rFonts w:eastAsia="宋体" w:hint="eastAsia"/>
          <w:szCs w:val="24"/>
          <w:lang w:val="en-US" w:eastAsia="zh-CN"/>
        </w:rPr>
        <w:t>.</w:t>
      </w:r>
      <w:r w:rsidR="009D3172">
        <w:rPr>
          <w:rFonts w:eastAsia="宋体" w:hint="eastAsia"/>
          <w:szCs w:val="24"/>
          <w:lang w:val="en-US" w:eastAsia="zh-CN"/>
        </w:rPr>
        <w:t xml:space="preserve"> </w:t>
      </w:r>
    </w:p>
    <w:sectPr w:rsidR="003F375B" w:rsidRPr="008E33E1" w:rsidSect="00B55ACF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680" w:rsidRDefault="00E26680" w:rsidP="000778EB">
      <w:pPr>
        <w:spacing w:after="0"/>
      </w:pPr>
      <w:r>
        <w:separator/>
      </w:r>
    </w:p>
  </w:endnote>
  <w:endnote w:type="continuationSeparator" w:id="0">
    <w:p w:rsidR="00E26680" w:rsidRDefault="00E26680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942" w:rsidRDefault="00652942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652942" w:rsidRDefault="0065294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942" w:rsidRDefault="00652942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C5C74">
      <w:rPr>
        <w:rStyle w:val="af1"/>
        <w:noProof/>
      </w:rPr>
      <w:t>1</w:t>
    </w:r>
    <w:r>
      <w:rPr>
        <w:rStyle w:val="af1"/>
      </w:rPr>
      <w:fldChar w:fldCharType="end"/>
    </w:r>
  </w:p>
  <w:p w:rsidR="00652942" w:rsidRDefault="0065294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680" w:rsidRDefault="00E26680" w:rsidP="000778EB">
      <w:pPr>
        <w:spacing w:after="0"/>
      </w:pPr>
      <w:r>
        <w:separator/>
      </w:r>
    </w:p>
  </w:footnote>
  <w:footnote w:type="continuationSeparator" w:id="0">
    <w:p w:rsidR="00E26680" w:rsidRDefault="00E26680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475AA"/>
    <w:multiLevelType w:val="multilevel"/>
    <w:tmpl w:val="0AE475AA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C815B5"/>
    <w:multiLevelType w:val="multilevel"/>
    <w:tmpl w:val="22C815B5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3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58B73482"/>
    <w:multiLevelType w:val="hybridMultilevel"/>
    <w:tmpl w:val="3A960B2E"/>
    <w:lvl w:ilvl="0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5">
    <w:nsid w:val="5E4A796A"/>
    <w:multiLevelType w:val="hybridMultilevel"/>
    <w:tmpl w:val="A198C37E"/>
    <w:lvl w:ilvl="0" w:tplc="2C8C4F4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6AEA6AA4"/>
    <w:multiLevelType w:val="hybridMultilevel"/>
    <w:tmpl w:val="BBEE11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9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6"/>
  </w:num>
  <w:num w:numId="6">
    <w:abstractNumId w:val="4"/>
  </w:num>
  <w:num w:numId="7">
    <w:abstractNumId w:val="0"/>
  </w:num>
  <w:num w:numId="8">
    <w:abstractNumId w:val="1"/>
  </w:num>
  <w:num w:numId="9">
    <w:abstractNumId w:val="7"/>
  </w:num>
  <w:num w:numId="10">
    <w:abstractNumId w:val="5"/>
  </w:num>
  <w:num w:numId="11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bordersDoNotSurroundHeader/>
  <w:bordersDoNotSurroundFooter/>
  <w:proofState w:spelling="clean" w:grammar="clean"/>
  <w:defaultTabStop w:val="4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08A9"/>
    <w:rsid w:val="00002A51"/>
    <w:rsid w:val="00003702"/>
    <w:rsid w:val="00003795"/>
    <w:rsid w:val="00005625"/>
    <w:rsid w:val="00005816"/>
    <w:rsid w:val="000072C3"/>
    <w:rsid w:val="000078B1"/>
    <w:rsid w:val="00007906"/>
    <w:rsid w:val="00010177"/>
    <w:rsid w:val="0001064A"/>
    <w:rsid w:val="00011E8A"/>
    <w:rsid w:val="00012B8F"/>
    <w:rsid w:val="000131DE"/>
    <w:rsid w:val="00013E06"/>
    <w:rsid w:val="000144F0"/>
    <w:rsid w:val="00014DF0"/>
    <w:rsid w:val="0001535D"/>
    <w:rsid w:val="00015402"/>
    <w:rsid w:val="00015902"/>
    <w:rsid w:val="00015ECF"/>
    <w:rsid w:val="00016879"/>
    <w:rsid w:val="00016897"/>
    <w:rsid w:val="00016A43"/>
    <w:rsid w:val="0001717A"/>
    <w:rsid w:val="0002159A"/>
    <w:rsid w:val="000222E3"/>
    <w:rsid w:val="000224CD"/>
    <w:rsid w:val="00022F7A"/>
    <w:rsid w:val="00023280"/>
    <w:rsid w:val="00025942"/>
    <w:rsid w:val="0002596B"/>
    <w:rsid w:val="000274DA"/>
    <w:rsid w:val="000307E4"/>
    <w:rsid w:val="00030ED8"/>
    <w:rsid w:val="00031387"/>
    <w:rsid w:val="00031824"/>
    <w:rsid w:val="00031CC5"/>
    <w:rsid w:val="0003227F"/>
    <w:rsid w:val="000324C0"/>
    <w:rsid w:val="00033040"/>
    <w:rsid w:val="0003404F"/>
    <w:rsid w:val="0003463F"/>
    <w:rsid w:val="00034783"/>
    <w:rsid w:val="00036D33"/>
    <w:rsid w:val="00037909"/>
    <w:rsid w:val="00040870"/>
    <w:rsid w:val="000422B2"/>
    <w:rsid w:val="00042F8E"/>
    <w:rsid w:val="00042FCA"/>
    <w:rsid w:val="00043811"/>
    <w:rsid w:val="00043DA6"/>
    <w:rsid w:val="00044E73"/>
    <w:rsid w:val="000454DC"/>
    <w:rsid w:val="00045649"/>
    <w:rsid w:val="00045695"/>
    <w:rsid w:val="00045AAF"/>
    <w:rsid w:val="00045FD1"/>
    <w:rsid w:val="0004660D"/>
    <w:rsid w:val="0004747B"/>
    <w:rsid w:val="0004753A"/>
    <w:rsid w:val="000475D5"/>
    <w:rsid w:val="00047641"/>
    <w:rsid w:val="00047D91"/>
    <w:rsid w:val="0005064E"/>
    <w:rsid w:val="00050661"/>
    <w:rsid w:val="00050683"/>
    <w:rsid w:val="00050C85"/>
    <w:rsid w:val="000514A6"/>
    <w:rsid w:val="0005261D"/>
    <w:rsid w:val="00052637"/>
    <w:rsid w:val="00052789"/>
    <w:rsid w:val="00054890"/>
    <w:rsid w:val="00054DDD"/>
    <w:rsid w:val="0005514C"/>
    <w:rsid w:val="000556CF"/>
    <w:rsid w:val="00055DD2"/>
    <w:rsid w:val="0005616A"/>
    <w:rsid w:val="0005663F"/>
    <w:rsid w:val="00056935"/>
    <w:rsid w:val="00057419"/>
    <w:rsid w:val="000576CE"/>
    <w:rsid w:val="0006083C"/>
    <w:rsid w:val="00060D66"/>
    <w:rsid w:val="0006278A"/>
    <w:rsid w:val="0006349A"/>
    <w:rsid w:val="00063792"/>
    <w:rsid w:val="00064250"/>
    <w:rsid w:val="000647F1"/>
    <w:rsid w:val="00065EE5"/>
    <w:rsid w:val="00066704"/>
    <w:rsid w:val="00067E44"/>
    <w:rsid w:val="00070FCA"/>
    <w:rsid w:val="00072658"/>
    <w:rsid w:val="00072860"/>
    <w:rsid w:val="000734A5"/>
    <w:rsid w:val="00073BB5"/>
    <w:rsid w:val="00075590"/>
    <w:rsid w:val="000759E9"/>
    <w:rsid w:val="00075D07"/>
    <w:rsid w:val="00076856"/>
    <w:rsid w:val="000778EB"/>
    <w:rsid w:val="0007798C"/>
    <w:rsid w:val="00077BB4"/>
    <w:rsid w:val="00077C85"/>
    <w:rsid w:val="00077D99"/>
    <w:rsid w:val="000804FB"/>
    <w:rsid w:val="00082703"/>
    <w:rsid w:val="000831E3"/>
    <w:rsid w:val="000831F3"/>
    <w:rsid w:val="00083CE9"/>
    <w:rsid w:val="00084F34"/>
    <w:rsid w:val="000855CA"/>
    <w:rsid w:val="0008592B"/>
    <w:rsid w:val="0008625C"/>
    <w:rsid w:val="0008657D"/>
    <w:rsid w:val="0008683B"/>
    <w:rsid w:val="00086C86"/>
    <w:rsid w:val="00090A2E"/>
    <w:rsid w:val="00090B50"/>
    <w:rsid w:val="00092933"/>
    <w:rsid w:val="00092EFD"/>
    <w:rsid w:val="0009785B"/>
    <w:rsid w:val="000A0269"/>
    <w:rsid w:val="000A066E"/>
    <w:rsid w:val="000A1975"/>
    <w:rsid w:val="000A2D08"/>
    <w:rsid w:val="000A348A"/>
    <w:rsid w:val="000A7556"/>
    <w:rsid w:val="000B0103"/>
    <w:rsid w:val="000B0BDE"/>
    <w:rsid w:val="000B28B1"/>
    <w:rsid w:val="000B28CA"/>
    <w:rsid w:val="000B2CF7"/>
    <w:rsid w:val="000B362A"/>
    <w:rsid w:val="000B5BF3"/>
    <w:rsid w:val="000B5D8D"/>
    <w:rsid w:val="000B658C"/>
    <w:rsid w:val="000B6D76"/>
    <w:rsid w:val="000B705D"/>
    <w:rsid w:val="000C0BF3"/>
    <w:rsid w:val="000C21F7"/>
    <w:rsid w:val="000C5AFE"/>
    <w:rsid w:val="000C5B4A"/>
    <w:rsid w:val="000C6FDE"/>
    <w:rsid w:val="000C77E7"/>
    <w:rsid w:val="000D0E1C"/>
    <w:rsid w:val="000D165B"/>
    <w:rsid w:val="000D2B9B"/>
    <w:rsid w:val="000D5155"/>
    <w:rsid w:val="000D5281"/>
    <w:rsid w:val="000D5422"/>
    <w:rsid w:val="000D5DA1"/>
    <w:rsid w:val="000D6398"/>
    <w:rsid w:val="000D6E4D"/>
    <w:rsid w:val="000D7008"/>
    <w:rsid w:val="000D7AE4"/>
    <w:rsid w:val="000E059D"/>
    <w:rsid w:val="000E0F4A"/>
    <w:rsid w:val="000E15E3"/>
    <w:rsid w:val="000E234A"/>
    <w:rsid w:val="000E4295"/>
    <w:rsid w:val="000E42D5"/>
    <w:rsid w:val="000E448A"/>
    <w:rsid w:val="000E5467"/>
    <w:rsid w:val="000E604F"/>
    <w:rsid w:val="000E6919"/>
    <w:rsid w:val="000E6CA0"/>
    <w:rsid w:val="000E7911"/>
    <w:rsid w:val="000E7BBF"/>
    <w:rsid w:val="000E7EC1"/>
    <w:rsid w:val="000F0530"/>
    <w:rsid w:val="000F15CC"/>
    <w:rsid w:val="000F2674"/>
    <w:rsid w:val="000F3279"/>
    <w:rsid w:val="000F37C8"/>
    <w:rsid w:val="000F3B98"/>
    <w:rsid w:val="000F44F5"/>
    <w:rsid w:val="000F530D"/>
    <w:rsid w:val="000F53B6"/>
    <w:rsid w:val="000F7856"/>
    <w:rsid w:val="001007D3"/>
    <w:rsid w:val="00102124"/>
    <w:rsid w:val="00102296"/>
    <w:rsid w:val="00102FBA"/>
    <w:rsid w:val="00103AA2"/>
    <w:rsid w:val="00104056"/>
    <w:rsid w:val="00104D90"/>
    <w:rsid w:val="00105AA3"/>
    <w:rsid w:val="001069AA"/>
    <w:rsid w:val="001073F6"/>
    <w:rsid w:val="0011067E"/>
    <w:rsid w:val="00110F32"/>
    <w:rsid w:val="00111139"/>
    <w:rsid w:val="00112287"/>
    <w:rsid w:val="0011269E"/>
    <w:rsid w:val="00112BC6"/>
    <w:rsid w:val="001139C2"/>
    <w:rsid w:val="001144BA"/>
    <w:rsid w:val="00114595"/>
    <w:rsid w:val="001147BC"/>
    <w:rsid w:val="001150A2"/>
    <w:rsid w:val="0011518B"/>
    <w:rsid w:val="0011523C"/>
    <w:rsid w:val="00115BCB"/>
    <w:rsid w:val="00115DE3"/>
    <w:rsid w:val="00115F9B"/>
    <w:rsid w:val="001217C8"/>
    <w:rsid w:val="001217CB"/>
    <w:rsid w:val="00126028"/>
    <w:rsid w:val="00127392"/>
    <w:rsid w:val="00127EB2"/>
    <w:rsid w:val="001318C1"/>
    <w:rsid w:val="00132CE4"/>
    <w:rsid w:val="00134D0F"/>
    <w:rsid w:val="00135AFC"/>
    <w:rsid w:val="001366C3"/>
    <w:rsid w:val="00137039"/>
    <w:rsid w:val="001373FE"/>
    <w:rsid w:val="00137659"/>
    <w:rsid w:val="00137A70"/>
    <w:rsid w:val="001420DC"/>
    <w:rsid w:val="00142FDA"/>
    <w:rsid w:val="00143CA8"/>
    <w:rsid w:val="00144475"/>
    <w:rsid w:val="00145022"/>
    <w:rsid w:val="0014502D"/>
    <w:rsid w:val="00145D17"/>
    <w:rsid w:val="00146A23"/>
    <w:rsid w:val="00146ADB"/>
    <w:rsid w:val="00146FD5"/>
    <w:rsid w:val="00146FE0"/>
    <w:rsid w:val="001476D1"/>
    <w:rsid w:val="00147719"/>
    <w:rsid w:val="00147917"/>
    <w:rsid w:val="00147D19"/>
    <w:rsid w:val="00150978"/>
    <w:rsid w:val="00150D60"/>
    <w:rsid w:val="00151AF5"/>
    <w:rsid w:val="00151B3E"/>
    <w:rsid w:val="00151EF0"/>
    <w:rsid w:val="00152E98"/>
    <w:rsid w:val="00153916"/>
    <w:rsid w:val="00154C11"/>
    <w:rsid w:val="00155051"/>
    <w:rsid w:val="0015532A"/>
    <w:rsid w:val="001559BF"/>
    <w:rsid w:val="00155D01"/>
    <w:rsid w:val="001605E0"/>
    <w:rsid w:val="00160AB5"/>
    <w:rsid w:val="00161192"/>
    <w:rsid w:val="00163065"/>
    <w:rsid w:val="001631E1"/>
    <w:rsid w:val="00163301"/>
    <w:rsid w:val="00163810"/>
    <w:rsid w:val="001707E3"/>
    <w:rsid w:val="00170A0C"/>
    <w:rsid w:val="00170DFF"/>
    <w:rsid w:val="00171E26"/>
    <w:rsid w:val="00172F23"/>
    <w:rsid w:val="00174023"/>
    <w:rsid w:val="00174BDA"/>
    <w:rsid w:val="00176A71"/>
    <w:rsid w:val="00176FB2"/>
    <w:rsid w:val="00177329"/>
    <w:rsid w:val="00180230"/>
    <w:rsid w:val="00180B70"/>
    <w:rsid w:val="00181339"/>
    <w:rsid w:val="00181BDA"/>
    <w:rsid w:val="001827EB"/>
    <w:rsid w:val="0018289A"/>
    <w:rsid w:val="00182ED4"/>
    <w:rsid w:val="00183520"/>
    <w:rsid w:val="00183E66"/>
    <w:rsid w:val="00185F1A"/>
    <w:rsid w:val="00187777"/>
    <w:rsid w:val="001910E7"/>
    <w:rsid w:val="00191440"/>
    <w:rsid w:val="001928DB"/>
    <w:rsid w:val="00192918"/>
    <w:rsid w:val="00192F11"/>
    <w:rsid w:val="00193459"/>
    <w:rsid w:val="00193B5B"/>
    <w:rsid w:val="00194CF5"/>
    <w:rsid w:val="00194D5C"/>
    <w:rsid w:val="001954D7"/>
    <w:rsid w:val="00195AA8"/>
    <w:rsid w:val="00196848"/>
    <w:rsid w:val="00196D54"/>
    <w:rsid w:val="0019774F"/>
    <w:rsid w:val="001A0C83"/>
    <w:rsid w:val="001A130E"/>
    <w:rsid w:val="001A165E"/>
    <w:rsid w:val="001A3968"/>
    <w:rsid w:val="001A3FB1"/>
    <w:rsid w:val="001A648F"/>
    <w:rsid w:val="001A66FA"/>
    <w:rsid w:val="001A6FC3"/>
    <w:rsid w:val="001B046A"/>
    <w:rsid w:val="001B0D04"/>
    <w:rsid w:val="001B218C"/>
    <w:rsid w:val="001B2218"/>
    <w:rsid w:val="001B2C74"/>
    <w:rsid w:val="001B351C"/>
    <w:rsid w:val="001B3EDA"/>
    <w:rsid w:val="001B4317"/>
    <w:rsid w:val="001B46B7"/>
    <w:rsid w:val="001B488A"/>
    <w:rsid w:val="001B4B27"/>
    <w:rsid w:val="001B4B7A"/>
    <w:rsid w:val="001B4F4E"/>
    <w:rsid w:val="001B5A08"/>
    <w:rsid w:val="001B5A15"/>
    <w:rsid w:val="001B6854"/>
    <w:rsid w:val="001B6A05"/>
    <w:rsid w:val="001B75D9"/>
    <w:rsid w:val="001B7AB2"/>
    <w:rsid w:val="001B7AFE"/>
    <w:rsid w:val="001C1360"/>
    <w:rsid w:val="001C1D71"/>
    <w:rsid w:val="001C2619"/>
    <w:rsid w:val="001C3190"/>
    <w:rsid w:val="001C379E"/>
    <w:rsid w:val="001C39F4"/>
    <w:rsid w:val="001C4083"/>
    <w:rsid w:val="001C5DF2"/>
    <w:rsid w:val="001C6495"/>
    <w:rsid w:val="001C7AFA"/>
    <w:rsid w:val="001D091D"/>
    <w:rsid w:val="001D203D"/>
    <w:rsid w:val="001D325B"/>
    <w:rsid w:val="001D3471"/>
    <w:rsid w:val="001D3718"/>
    <w:rsid w:val="001D3F0F"/>
    <w:rsid w:val="001D489C"/>
    <w:rsid w:val="001D78A4"/>
    <w:rsid w:val="001D7F82"/>
    <w:rsid w:val="001E0CF4"/>
    <w:rsid w:val="001E0E98"/>
    <w:rsid w:val="001E1E80"/>
    <w:rsid w:val="001E2468"/>
    <w:rsid w:val="001E2CB0"/>
    <w:rsid w:val="001E2FC6"/>
    <w:rsid w:val="001E3A0E"/>
    <w:rsid w:val="001E3F2D"/>
    <w:rsid w:val="001E561F"/>
    <w:rsid w:val="001E5853"/>
    <w:rsid w:val="001F0270"/>
    <w:rsid w:val="001F2F06"/>
    <w:rsid w:val="001F4074"/>
    <w:rsid w:val="001F4B86"/>
    <w:rsid w:val="001F4BF6"/>
    <w:rsid w:val="001F6ADF"/>
    <w:rsid w:val="001F6F25"/>
    <w:rsid w:val="001F7CB1"/>
    <w:rsid w:val="00202A88"/>
    <w:rsid w:val="00202BBD"/>
    <w:rsid w:val="002044CD"/>
    <w:rsid w:val="00206318"/>
    <w:rsid w:val="002067BE"/>
    <w:rsid w:val="0020682E"/>
    <w:rsid w:val="00207582"/>
    <w:rsid w:val="002075CA"/>
    <w:rsid w:val="00207DDF"/>
    <w:rsid w:val="00207E1E"/>
    <w:rsid w:val="002107D4"/>
    <w:rsid w:val="00210B34"/>
    <w:rsid w:val="00211508"/>
    <w:rsid w:val="00212B83"/>
    <w:rsid w:val="00213180"/>
    <w:rsid w:val="002136A4"/>
    <w:rsid w:val="00213DDA"/>
    <w:rsid w:val="002140E1"/>
    <w:rsid w:val="002142B4"/>
    <w:rsid w:val="00214C50"/>
    <w:rsid w:val="00214CAA"/>
    <w:rsid w:val="0021566C"/>
    <w:rsid w:val="00215F29"/>
    <w:rsid w:val="00215FBF"/>
    <w:rsid w:val="00216063"/>
    <w:rsid w:val="00217DBF"/>
    <w:rsid w:val="00220C4D"/>
    <w:rsid w:val="00221A5F"/>
    <w:rsid w:val="00221E4D"/>
    <w:rsid w:val="002222B0"/>
    <w:rsid w:val="00222BAB"/>
    <w:rsid w:val="00223498"/>
    <w:rsid w:val="00223C72"/>
    <w:rsid w:val="00224196"/>
    <w:rsid w:val="0022572E"/>
    <w:rsid w:val="00230A9C"/>
    <w:rsid w:val="00231C79"/>
    <w:rsid w:val="00232E18"/>
    <w:rsid w:val="002363D2"/>
    <w:rsid w:val="002404EE"/>
    <w:rsid w:val="0024072C"/>
    <w:rsid w:val="002415AD"/>
    <w:rsid w:val="00241949"/>
    <w:rsid w:val="00241B2E"/>
    <w:rsid w:val="00243146"/>
    <w:rsid w:val="00243440"/>
    <w:rsid w:val="002435A0"/>
    <w:rsid w:val="00243AFF"/>
    <w:rsid w:val="00243ED4"/>
    <w:rsid w:val="00244D1C"/>
    <w:rsid w:val="00244F02"/>
    <w:rsid w:val="0024585F"/>
    <w:rsid w:val="0024679E"/>
    <w:rsid w:val="00246DB4"/>
    <w:rsid w:val="00246F6C"/>
    <w:rsid w:val="00247863"/>
    <w:rsid w:val="00247AED"/>
    <w:rsid w:val="00250EA3"/>
    <w:rsid w:val="00252656"/>
    <w:rsid w:val="00252FF9"/>
    <w:rsid w:val="002542C8"/>
    <w:rsid w:val="0025483D"/>
    <w:rsid w:val="002553B8"/>
    <w:rsid w:val="0025678F"/>
    <w:rsid w:val="00260435"/>
    <w:rsid w:val="00260FC8"/>
    <w:rsid w:val="00261CB3"/>
    <w:rsid w:val="0026244A"/>
    <w:rsid w:val="00263A6C"/>
    <w:rsid w:val="00263D2A"/>
    <w:rsid w:val="00264ABC"/>
    <w:rsid w:val="00271E56"/>
    <w:rsid w:val="00272BE1"/>
    <w:rsid w:val="00273C95"/>
    <w:rsid w:val="00274067"/>
    <w:rsid w:val="00274892"/>
    <w:rsid w:val="002749F2"/>
    <w:rsid w:val="00274CFD"/>
    <w:rsid w:val="00275A65"/>
    <w:rsid w:val="0027629D"/>
    <w:rsid w:val="00276940"/>
    <w:rsid w:val="00276A7E"/>
    <w:rsid w:val="00277031"/>
    <w:rsid w:val="0027726C"/>
    <w:rsid w:val="002773C7"/>
    <w:rsid w:val="0028090E"/>
    <w:rsid w:val="002828B3"/>
    <w:rsid w:val="00282C12"/>
    <w:rsid w:val="00283BC6"/>
    <w:rsid w:val="00284F4E"/>
    <w:rsid w:val="00286C61"/>
    <w:rsid w:val="00287020"/>
    <w:rsid w:val="00287D52"/>
    <w:rsid w:val="00287FC5"/>
    <w:rsid w:val="00290875"/>
    <w:rsid w:val="002913A9"/>
    <w:rsid w:val="00291778"/>
    <w:rsid w:val="00291F2D"/>
    <w:rsid w:val="00292B53"/>
    <w:rsid w:val="00293FE0"/>
    <w:rsid w:val="00294414"/>
    <w:rsid w:val="002948ED"/>
    <w:rsid w:val="002954FB"/>
    <w:rsid w:val="00295585"/>
    <w:rsid w:val="00295CE5"/>
    <w:rsid w:val="00296951"/>
    <w:rsid w:val="00297BEA"/>
    <w:rsid w:val="002A07BC"/>
    <w:rsid w:val="002A0F53"/>
    <w:rsid w:val="002A1D6E"/>
    <w:rsid w:val="002A31FA"/>
    <w:rsid w:val="002A326E"/>
    <w:rsid w:val="002A3549"/>
    <w:rsid w:val="002A3577"/>
    <w:rsid w:val="002A3BD2"/>
    <w:rsid w:val="002A46C8"/>
    <w:rsid w:val="002A5C5E"/>
    <w:rsid w:val="002A6E94"/>
    <w:rsid w:val="002A7287"/>
    <w:rsid w:val="002A7B61"/>
    <w:rsid w:val="002B0806"/>
    <w:rsid w:val="002B17B9"/>
    <w:rsid w:val="002B20AC"/>
    <w:rsid w:val="002B379A"/>
    <w:rsid w:val="002B3ACF"/>
    <w:rsid w:val="002B41C8"/>
    <w:rsid w:val="002B43DC"/>
    <w:rsid w:val="002B4BB2"/>
    <w:rsid w:val="002B6951"/>
    <w:rsid w:val="002B7E45"/>
    <w:rsid w:val="002C02E4"/>
    <w:rsid w:val="002C0CA8"/>
    <w:rsid w:val="002C1532"/>
    <w:rsid w:val="002C270D"/>
    <w:rsid w:val="002C2A9E"/>
    <w:rsid w:val="002C2AC3"/>
    <w:rsid w:val="002C2E75"/>
    <w:rsid w:val="002C335F"/>
    <w:rsid w:val="002C3754"/>
    <w:rsid w:val="002C3C95"/>
    <w:rsid w:val="002C462B"/>
    <w:rsid w:val="002C61C8"/>
    <w:rsid w:val="002C6A9F"/>
    <w:rsid w:val="002C77EF"/>
    <w:rsid w:val="002C7FA2"/>
    <w:rsid w:val="002D0DF2"/>
    <w:rsid w:val="002D1785"/>
    <w:rsid w:val="002D28BB"/>
    <w:rsid w:val="002D42D9"/>
    <w:rsid w:val="002D59F6"/>
    <w:rsid w:val="002D6DD5"/>
    <w:rsid w:val="002D72F3"/>
    <w:rsid w:val="002E09CC"/>
    <w:rsid w:val="002E0E03"/>
    <w:rsid w:val="002E10AC"/>
    <w:rsid w:val="002E119E"/>
    <w:rsid w:val="002E199A"/>
    <w:rsid w:val="002E1C1E"/>
    <w:rsid w:val="002E1E58"/>
    <w:rsid w:val="002E208D"/>
    <w:rsid w:val="002E475F"/>
    <w:rsid w:val="002E4AB8"/>
    <w:rsid w:val="002E5354"/>
    <w:rsid w:val="002F07A9"/>
    <w:rsid w:val="002F1E91"/>
    <w:rsid w:val="002F202E"/>
    <w:rsid w:val="002F3499"/>
    <w:rsid w:val="002F5205"/>
    <w:rsid w:val="002F602F"/>
    <w:rsid w:val="002F728D"/>
    <w:rsid w:val="002F734B"/>
    <w:rsid w:val="00300805"/>
    <w:rsid w:val="0030190E"/>
    <w:rsid w:val="0030268D"/>
    <w:rsid w:val="0030387B"/>
    <w:rsid w:val="003038ED"/>
    <w:rsid w:val="00303D9D"/>
    <w:rsid w:val="003040CF"/>
    <w:rsid w:val="00304401"/>
    <w:rsid w:val="0030606B"/>
    <w:rsid w:val="003078EA"/>
    <w:rsid w:val="0031032C"/>
    <w:rsid w:val="00310CC6"/>
    <w:rsid w:val="00312DE7"/>
    <w:rsid w:val="00313B04"/>
    <w:rsid w:val="0031528D"/>
    <w:rsid w:val="00315E4F"/>
    <w:rsid w:val="00316C62"/>
    <w:rsid w:val="00316D1B"/>
    <w:rsid w:val="003179C2"/>
    <w:rsid w:val="00320E4B"/>
    <w:rsid w:val="00320E91"/>
    <w:rsid w:val="003228D8"/>
    <w:rsid w:val="00323356"/>
    <w:rsid w:val="00323F69"/>
    <w:rsid w:val="00324161"/>
    <w:rsid w:val="00325898"/>
    <w:rsid w:val="0032606F"/>
    <w:rsid w:val="00326605"/>
    <w:rsid w:val="00330397"/>
    <w:rsid w:val="00331842"/>
    <w:rsid w:val="00331F0D"/>
    <w:rsid w:val="00332356"/>
    <w:rsid w:val="0033431A"/>
    <w:rsid w:val="00334327"/>
    <w:rsid w:val="00334708"/>
    <w:rsid w:val="00335190"/>
    <w:rsid w:val="00335B7D"/>
    <w:rsid w:val="00337058"/>
    <w:rsid w:val="003372DE"/>
    <w:rsid w:val="003375DD"/>
    <w:rsid w:val="0034059E"/>
    <w:rsid w:val="0034079C"/>
    <w:rsid w:val="00340951"/>
    <w:rsid w:val="00341732"/>
    <w:rsid w:val="003427BB"/>
    <w:rsid w:val="0035039C"/>
    <w:rsid w:val="00350C2B"/>
    <w:rsid w:val="00350D88"/>
    <w:rsid w:val="0035225E"/>
    <w:rsid w:val="00354C8E"/>
    <w:rsid w:val="003558A9"/>
    <w:rsid w:val="00356D88"/>
    <w:rsid w:val="00356EFF"/>
    <w:rsid w:val="00357D2C"/>
    <w:rsid w:val="00360CF6"/>
    <w:rsid w:val="00362294"/>
    <w:rsid w:val="003638D6"/>
    <w:rsid w:val="003639B4"/>
    <w:rsid w:val="00363BF1"/>
    <w:rsid w:val="00364143"/>
    <w:rsid w:val="00365F23"/>
    <w:rsid w:val="003668F7"/>
    <w:rsid w:val="00366C57"/>
    <w:rsid w:val="00367054"/>
    <w:rsid w:val="0036722F"/>
    <w:rsid w:val="0036788A"/>
    <w:rsid w:val="00370C0A"/>
    <w:rsid w:val="00370E14"/>
    <w:rsid w:val="00371366"/>
    <w:rsid w:val="003725C5"/>
    <w:rsid w:val="00373055"/>
    <w:rsid w:val="0037317F"/>
    <w:rsid w:val="00375D43"/>
    <w:rsid w:val="00376B62"/>
    <w:rsid w:val="00377339"/>
    <w:rsid w:val="00377D1B"/>
    <w:rsid w:val="00377D50"/>
    <w:rsid w:val="00381268"/>
    <w:rsid w:val="003822B1"/>
    <w:rsid w:val="0038258F"/>
    <w:rsid w:val="00383357"/>
    <w:rsid w:val="00384B51"/>
    <w:rsid w:val="003850C6"/>
    <w:rsid w:val="0038584D"/>
    <w:rsid w:val="003864A8"/>
    <w:rsid w:val="0038683A"/>
    <w:rsid w:val="003909B5"/>
    <w:rsid w:val="003910F2"/>
    <w:rsid w:val="003914DF"/>
    <w:rsid w:val="003948D3"/>
    <w:rsid w:val="00394B50"/>
    <w:rsid w:val="00394BD6"/>
    <w:rsid w:val="003952E8"/>
    <w:rsid w:val="0039596C"/>
    <w:rsid w:val="00397362"/>
    <w:rsid w:val="003976BB"/>
    <w:rsid w:val="00397843"/>
    <w:rsid w:val="00397E51"/>
    <w:rsid w:val="003A1782"/>
    <w:rsid w:val="003A3370"/>
    <w:rsid w:val="003A388A"/>
    <w:rsid w:val="003A4035"/>
    <w:rsid w:val="003A4F91"/>
    <w:rsid w:val="003A5331"/>
    <w:rsid w:val="003A65B8"/>
    <w:rsid w:val="003B0C64"/>
    <w:rsid w:val="003B1924"/>
    <w:rsid w:val="003B20D6"/>
    <w:rsid w:val="003B2D24"/>
    <w:rsid w:val="003B3B23"/>
    <w:rsid w:val="003B3CB4"/>
    <w:rsid w:val="003B44C6"/>
    <w:rsid w:val="003B4EC8"/>
    <w:rsid w:val="003B509C"/>
    <w:rsid w:val="003B5363"/>
    <w:rsid w:val="003B7A0B"/>
    <w:rsid w:val="003C02F1"/>
    <w:rsid w:val="003C0E21"/>
    <w:rsid w:val="003C1E2A"/>
    <w:rsid w:val="003C4282"/>
    <w:rsid w:val="003C48F0"/>
    <w:rsid w:val="003C591B"/>
    <w:rsid w:val="003C6C93"/>
    <w:rsid w:val="003C7B85"/>
    <w:rsid w:val="003D0BD6"/>
    <w:rsid w:val="003D2D48"/>
    <w:rsid w:val="003D408D"/>
    <w:rsid w:val="003D539D"/>
    <w:rsid w:val="003D57ED"/>
    <w:rsid w:val="003E1440"/>
    <w:rsid w:val="003E1D8D"/>
    <w:rsid w:val="003E1EEA"/>
    <w:rsid w:val="003E222F"/>
    <w:rsid w:val="003E2720"/>
    <w:rsid w:val="003E4B1D"/>
    <w:rsid w:val="003E7685"/>
    <w:rsid w:val="003F375B"/>
    <w:rsid w:val="003F39C6"/>
    <w:rsid w:val="003F4173"/>
    <w:rsid w:val="003F4A4D"/>
    <w:rsid w:val="003F5666"/>
    <w:rsid w:val="003F5C7E"/>
    <w:rsid w:val="003F7CAE"/>
    <w:rsid w:val="0040050C"/>
    <w:rsid w:val="00400534"/>
    <w:rsid w:val="00400C3C"/>
    <w:rsid w:val="00402143"/>
    <w:rsid w:val="004030C0"/>
    <w:rsid w:val="00403521"/>
    <w:rsid w:val="0040396B"/>
    <w:rsid w:val="00404914"/>
    <w:rsid w:val="00404A1D"/>
    <w:rsid w:val="00405F11"/>
    <w:rsid w:val="004066C8"/>
    <w:rsid w:val="0040720F"/>
    <w:rsid w:val="004072BE"/>
    <w:rsid w:val="0040799A"/>
    <w:rsid w:val="0041134A"/>
    <w:rsid w:val="00412716"/>
    <w:rsid w:val="00412827"/>
    <w:rsid w:val="004140E7"/>
    <w:rsid w:val="004153A0"/>
    <w:rsid w:val="004155F1"/>
    <w:rsid w:val="00415AC7"/>
    <w:rsid w:val="00415FAD"/>
    <w:rsid w:val="00416237"/>
    <w:rsid w:val="00416FB4"/>
    <w:rsid w:val="004170A4"/>
    <w:rsid w:val="00417796"/>
    <w:rsid w:val="0042094B"/>
    <w:rsid w:val="00421408"/>
    <w:rsid w:val="00421885"/>
    <w:rsid w:val="00421F0B"/>
    <w:rsid w:val="00421F88"/>
    <w:rsid w:val="004227D6"/>
    <w:rsid w:val="00423A49"/>
    <w:rsid w:val="004243A3"/>
    <w:rsid w:val="00424B07"/>
    <w:rsid w:val="004262D8"/>
    <w:rsid w:val="00426A5D"/>
    <w:rsid w:val="00426D86"/>
    <w:rsid w:val="00426F7B"/>
    <w:rsid w:val="0042779D"/>
    <w:rsid w:val="00430E2D"/>
    <w:rsid w:val="00431B8F"/>
    <w:rsid w:val="00435F63"/>
    <w:rsid w:val="004361DE"/>
    <w:rsid w:val="00436586"/>
    <w:rsid w:val="00437054"/>
    <w:rsid w:val="00437FC3"/>
    <w:rsid w:val="0044179B"/>
    <w:rsid w:val="00441996"/>
    <w:rsid w:val="00441A8D"/>
    <w:rsid w:val="004421F7"/>
    <w:rsid w:val="00442A53"/>
    <w:rsid w:val="00442B4D"/>
    <w:rsid w:val="00443D50"/>
    <w:rsid w:val="00444130"/>
    <w:rsid w:val="00444B15"/>
    <w:rsid w:val="004452E3"/>
    <w:rsid w:val="00445DAC"/>
    <w:rsid w:val="004461EF"/>
    <w:rsid w:val="004466DE"/>
    <w:rsid w:val="004468F5"/>
    <w:rsid w:val="00447744"/>
    <w:rsid w:val="0044798E"/>
    <w:rsid w:val="00447E7D"/>
    <w:rsid w:val="00450C5C"/>
    <w:rsid w:val="00450CDC"/>
    <w:rsid w:val="00450FE1"/>
    <w:rsid w:val="004522A7"/>
    <w:rsid w:val="00452811"/>
    <w:rsid w:val="00452B47"/>
    <w:rsid w:val="00452CED"/>
    <w:rsid w:val="0045410C"/>
    <w:rsid w:val="00454252"/>
    <w:rsid w:val="00454526"/>
    <w:rsid w:val="00454DBB"/>
    <w:rsid w:val="00455C9B"/>
    <w:rsid w:val="00455E9D"/>
    <w:rsid w:val="00456AC1"/>
    <w:rsid w:val="00457AA2"/>
    <w:rsid w:val="0046051E"/>
    <w:rsid w:val="004607A3"/>
    <w:rsid w:val="004624F4"/>
    <w:rsid w:val="00462830"/>
    <w:rsid w:val="00462B46"/>
    <w:rsid w:val="00463156"/>
    <w:rsid w:val="004633EC"/>
    <w:rsid w:val="00463957"/>
    <w:rsid w:val="004642BE"/>
    <w:rsid w:val="004642F1"/>
    <w:rsid w:val="00464372"/>
    <w:rsid w:val="00465791"/>
    <w:rsid w:val="00466B9C"/>
    <w:rsid w:val="00466E9A"/>
    <w:rsid w:val="0046753B"/>
    <w:rsid w:val="00470EEF"/>
    <w:rsid w:val="00471CEA"/>
    <w:rsid w:val="00471E3C"/>
    <w:rsid w:val="0047482F"/>
    <w:rsid w:val="004760DE"/>
    <w:rsid w:val="00476F7E"/>
    <w:rsid w:val="004776F0"/>
    <w:rsid w:val="00477D23"/>
    <w:rsid w:val="00477EC6"/>
    <w:rsid w:val="004816F9"/>
    <w:rsid w:val="00481B4B"/>
    <w:rsid w:val="00482034"/>
    <w:rsid w:val="00482C58"/>
    <w:rsid w:val="004830F4"/>
    <w:rsid w:val="00483AA0"/>
    <w:rsid w:val="0048408B"/>
    <w:rsid w:val="00484616"/>
    <w:rsid w:val="00484AE2"/>
    <w:rsid w:val="00485060"/>
    <w:rsid w:val="0048652C"/>
    <w:rsid w:val="00490593"/>
    <w:rsid w:val="00490650"/>
    <w:rsid w:val="00490DC0"/>
    <w:rsid w:val="0049218D"/>
    <w:rsid w:val="004932EA"/>
    <w:rsid w:val="0049383D"/>
    <w:rsid w:val="004951C4"/>
    <w:rsid w:val="00495D6F"/>
    <w:rsid w:val="00496869"/>
    <w:rsid w:val="0049767C"/>
    <w:rsid w:val="00497950"/>
    <w:rsid w:val="004A0395"/>
    <w:rsid w:val="004A132A"/>
    <w:rsid w:val="004A14DC"/>
    <w:rsid w:val="004A31EB"/>
    <w:rsid w:val="004A3765"/>
    <w:rsid w:val="004A40F6"/>
    <w:rsid w:val="004A41D7"/>
    <w:rsid w:val="004A5D12"/>
    <w:rsid w:val="004A5F18"/>
    <w:rsid w:val="004A5F4A"/>
    <w:rsid w:val="004A6C04"/>
    <w:rsid w:val="004A6D6D"/>
    <w:rsid w:val="004A71C3"/>
    <w:rsid w:val="004A7B21"/>
    <w:rsid w:val="004B09E2"/>
    <w:rsid w:val="004B2071"/>
    <w:rsid w:val="004B27DA"/>
    <w:rsid w:val="004B297D"/>
    <w:rsid w:val="004B2D46"/>
    <w:rsid w:val="004B308A"/>
    <w:rsid w:val="004B31B6"/>
    <w:rsid w:val="004B36D9"/>
    <w:rsid w:val="004B3B63"/>
    <w:rsid w:val="004B43EE"/>
    <w:rsid w:val="004B4AC3"/>
    <w:rsid w:val="004B4E8E"/>
    <w:rsid w:val="004B55BA"/>
    <w:rsid w:val="004B55CA"/>
    <w:rsid w:val="004B5C4C"/>
    <w:rsid w:val="004B6A64"/>
    <w:rsid w:val="004B6FBF"/>
    <w:rsid w:val="004B7B2A"/>
    <w:rsid w:val="004C0216"/>
    <w:rsid w:val="004C165A"/>
    <w:rsid w:val="004C250C"/>
    <w:rsid w:val="004C368D"/>
    <w:rsid w:val="004C41B3"/>
    <w:rsid w:val="004C5515"/>
    <w:rsid w:val="004C6EED"/>
    <w:rsid w:val="004D0661"/>
    <w:rsid w:val="004D2C8A"/>
    <w:rsid w:val="004D32C2"/>
    <w:rsid w:val="004D4123"/>
    <w:rsid w:val="004D43C6"/>
    <w:rsid w:val="004D4B62"/>
    <w:rsid w:val="004D5002"/>
    <w:rsid w:val="004D57A4"/>
    <w:rsid w:val="004D74E7"/>
    <w:rsid w:val="004E2040"/>
    <w:rsid w:val="004E20D9"/>
    <w:rsid w:val="004E22C9"/>
    <w:rsid w:val="004E31F2"/>
    <w:rsid w:val="004E31F8"/>
    <w:rsid w:val="004E3715"/>
    <w:rsid w:val="004E3B5B"/>
    <w:rsid w:val="004E4B67"/>
    <w:rsid w:val="004E4DD9"/>
    <w:rsid w:val="004E4FBB"/>
    <w:rsid w:val="004E5451"/>
    <w:rsid w:val="004E5B3F"/>
    <w:rsid w:val="004E643B"/>
    <w:rsid w:val="004E7B32"/>
    <w:rsid w:val="004F0DBD"/>
    <w:rsid w:val="004F4AD1"/>
    <w:rsid w:val="004F5E0B"/>
    <w:rsid w:val="004F5F93"/>
    <w:rsid w:val="004F7363"/>
    <w:rsid w:val="005000E3"/>
    <w:rsid w:val="0050164B"/>
    <w:rsid w:val="0050181A"/>
    <w:rsid w:val="00501D4F"/>
    <w:rsid w:val="00501F5E"/>
    <w:rsid w:val="0050406A"/>
    <w:rsid w:val="00507D92"/>
    <w:rsid w:val="00510AB7"/>
    <w:rsid w:val="00511ACE"/>
    <w:rsid w:val="00511CC1"/>
    <w:rsid w:val="00512700"/>
    <w:rsid w:val="005133E5"/>
    <w:rsid w:val="00513417"/>
    <w:rsid w:val="005159F2"/>
    <w:rsid w:val="005171DB"/>
    <w:rsid w:val="005178E7"/>
    <w:rsid w:val="00520178"/>
    <w:rsid w:val="0052118E"/>
    <w:rsid w:val="005219C6"/>
    <w:rsid w:val="00521F71"/>
    <w:rsid w:val="005220D6"/>
    <w:rsid w:val="005225FA"/>
    <w:rsid w:val="005227AC"/>
    <w:rsid w:val="005231E4"/>
    <w:rsid w:val="00523D0A"/>
    <w:rsid w:val="00523DCD"/>
    <w:rsid w:val="00523DF9"/>
    <w:rsid w:val="00525214"/>
    <w:rsid w:val="00526008"/>
    <w:rsid w:val="00526297"/>
    <w:rsid w:val="00526499"/>
    <w:rsid w:val="0052658F"/>
    <w:rsid w:val="00526A13"/>
    <w:rsid w:val="00526D55"/>
    <w:rsid w:val="00527F83"/>
    <w:rsid w:val="005300EB"/>
    <w:rsid w:val="005303CB"/>
    <w:rsid w:val="00531981"/>
    <w:rsid w:val="0053203F"/>
    <w:rsid w:val="00532D90"/>
    <w:rsid w:val="005352F1"/>
    <w:rsid w:val="00536853"/>
    <w:rsid w:val="00537D6E"/>
    <w:rsid w:val="00540409"/>
    <w:rsid w:val="00540B9A"/>
    <w:rsid w:val="005424D6"/>
    <w:rsid w:val="005438C9"/>
    <w:rsid w:val="00543C11"/>
    <w:rsid w:val="00544922"/>
    <w:rsid w:val="00544CB5"/>
    <w:rsid w:val="0054574D"/>
    <w:rsid w:val="005467ED"/>
    <w:rsid w:val="00546BDD"/>
    <w:rsid w:val="005470A3"/>
    <w:rsid w:val="005470B7"/>
    <w:rsid w:val="00547B2F"/>
    <w:rsid w:val="005512F2"/>
    <w:rsid w:val="00552B60"/>
    <w:rsid w:val="00553BFB"/>
    <w:rsid w:val="00554ECF"/>
    <w:rsid w:val="00557112"/>
    <w:rsid w:val="005612BD"/>
    <w:rsid w:val="00562528"/>
    <w:rsid w:val="00562783"/>
    <w:rsid w:val="0056279A"/>
    <w:rsid w:val="00563A38"/>
    <w:rsid w:val="00563A83"/>
    <w:rsid w:val="0056440F"/>
    <w:rsid w:val="005650E0"/>
    <w:rsid w:val="005655A4"/>
    <w:rsid w:val="005659E5"/>
    <w:rsid w:val="00567568"/>
    <w:rsid w:val="00567582"/>
    <w:rsid w:val="00567A01"/>
    <w:rsid w:val="0057080F"/>
    <w:rsid w:val="00570C37"/>
    <w:rsid w:val="00570F03"/>
    <w:rsid w:val="005743A5"/>
    <w:rsid w:val="00576A17"/>
    <w:rsid w:val="005803C8"/>
    <w:rsid w:val="005815EE"/>
    <w:rsid w:val="00581A18"/>
    <w:rsid w:val="00581FF6"/>
    <w:rsid w:val="00582562"/>
    <w:rsid w:val="00584AD6"/>
    <w:rsid w:val="0058595B"/>
    <w:rsid w:val="00587365"/>
    <w:rsid w:val="005908B9"/>
    <w:rsid w:val="005914DA"/>
    <w:rsid w:val="00591BB1"/>
    <w:rsid w:val="00591F6B"/>
    <w:rsid w:val="00592A7E"/>
    <w:rsid w:val="00592F71"/>
    <w:rsid w:val="005932EE"/>
    <w:rsid w:val="00593F28"/>
    <w:rsid w:val="005940CE"/>
    <w:rsid w:val="00594898"/>
    <w:rsid w:val="00594A91"/>
    <w:rsid w:val="00595DAD"/>
    <w:rsid w:val="005A2359"/>
    <w:rsid w:val="005A2DEC"/>
    <w:rsid w:val="005A386F"/>
    <w:rsid w:val="005A3882"/>
    <w:rsid w:val="005A3A3B"/>
    <w:rsid w:val="005A4200"/>
    <w:rsid w:val="005A4271"/>
    <w:rsid w:val="005A57EB"/>
    <w:rsid w:val="005A72E5"/>
    <w:rsid w:val="005A7B3A"/>
    <w:rsid w:val="005B044F"/>
    <w:rsid w:val="005B0463"/>
    <w:rsid w:val="005B22BA"/>
    <w:rsid w:val="005B2D5C"/>
    <w:rsid w:val="005B3028"/>
    <w:rsid w:val="005B386C"/>
    <w:rsid w:val="005B4CA9"/>
    <w:rsid w:val="005B5B10"/>
    <w:rsid w:val="005B5BE3"/>
    <w:rsid w:val="005B73A7"/>
    <w:rsid w:val="005B7D79"/>
    <w:rsid w:val="005B7FBD"/>
    <w:rsid w:val="005C02B3"/>
    <w:rsid w:val="005C02F1"/>
    <w:rsid w:val="005C0888"/>
    <w:rsid w:val="005C11FF"/>
    <w:rsid w:val="005C12C4"/>
    <w:rsid w:val="005C274E"/>
    <w:rsid w:val="005C3198"/>
    <w:rsid w:val="005C3715"/>
    <w:rsid w:val="005C53FA"/>
    <w:rsid w:val="005C61F9"/>
    <w:rsid w:val="005C6E31"/>
    <w:rsid w:val="005C6E44"/>
    <w:rsid w:val="005C7CC1"/>
    <w:rsid w:val="005C7E03"/>
    <w:rsid w:val="005D0629"/>
    <w:rsid w:val="005D16E3"/>
    <w:rsid w:val="005D26C7"/>
    <w:rsid w:val="005D2884"/>
    <w:rsid w:val="005D523E"/>
    <w:rsid w:val="005D7384"/>
    <w:rsid w:val="005E141B"/>
    <w:rsid w:val="005E24B2"/>
    <w:rsid w:val="005E2D3B"/>
    <w:rsid w:val="005E3069"/>
    <w:rsid w:val="005E6E1B"/>
    <w:rsid w:val="005E72CF"/>
    <w:rsid w:val="005F0156"/>
    <w:rsid w:val="005F0418"/>
    <w:rsid w:val="005F0C30"/>
    <w:rsid w:val="005F106F"/>
    <w:rsid w:val="005F14C7"/>
    <w:rsid w:val="005F1FA5"/>
    <w:rsid w:val="005F21AF"/>
    <w:rsid w:val="005F3706"/>
    <w:rsid w:val="005F3EEC"/>
    <w:rsid w:val="005F4C04"/>
    <w:rsid w:val="005F4EB1"/>
    <w:rsid w:val="005F603F"/>
    <w:rsid w:val="005F65E6"/>
    <w:rsid w:val="005F6A70"/>
    <w:rsid w:val="005F6C29"/>
    <w:rsid w:val="0060029E"/>
    <w:rsid w:val="006002EA"/>
    <w:rsid w:val="0060037D"/>
    <w:rsid w:val="00600620"/>
    <w:rsid w:val="006022BD"/>
    <w:rsid w:val="00602CA8"/>
    <w:rsid w:val="00602F7D"/>
    <w:rsid w:val="00603021"/>
    <w:rsid w:val="006031B0"/>
    <w:rsid w:val="00605C09"/>
    <w:rsid w:val="00605E9B"/>
    <w:rsid w:val="00606B49"/>
    <w:rsid w:val="00607E50"/>
    <w:rsid w:val="00610AFB"/>
    <w:rsid w:val="006110B0"/>
    <w:rsid w:val="0061167E"/>
    <w:rsid w:val="006117B0"/>
    <w:rsid w:val="00611E11"/>
    <w:rsid w:val="00612A60"/>
    <w:rsid w:val="006138AF"/>
    <w:rsid w:val="0061395A"/>
    <w:rsid w:val="00615781"/>
    <w:rsid w:val="0061736E"/>
    <w:rsid w:val="006203A7"/>
    <w:rsid w:val="00620EE8"/>
    <w:rsid w:val="0062133C"/>
    <w:rsid w:val="00622970"/>
    <w:rsid w:val="00622B3C"/>
    <w:rsid w:val="00623216"/>
    <w:rsid w:val="00623681"/>
    <w:rsid w:val="00625118"/>
    <w:rsid w:val="006321C6"/>
    <w:rsid w:val="00632447"/>
    <w:rsid w:val="00632DE5"/>
    <w:rsid w:val="006344DE"/>
    <w:rsid w:val="0063730B"/>
    <w:rsid w:val="006408F2"/>
    <w:rsid w:val="00640B30"/>
    <w:rsid w:val="00640F67"/>
    <w:rsid w:val="00642359"/>
    <w:rsid w:val="006425D3"/>
    <w:rsid w:val="0064262F"/>
    <w:rsid w:val="006430AF"/>
    <w:rsid w:val="0064471D"/>
    <w:rsid w:val="00644D90"/>
    <w:rsid w:val="00645153"/>
    <w:rsid w:val="00645553"/>
    <w:rsid w:val="006456CB"/>
    <w:rsid w:val="006456F3"/>
    <w:rsid w:val="006470A9"/>
    <w:rsid w:val="006505B6"/>
    <w:rsid w:val="006505DC"/>
    <w:rsid w:val="00650C96"/>
    <w:rsid w:val="00651167"/>
    <w:rsid w:val="006513F7"/>
    <w:rsid w:val="00651A97"/>
    <w:rsid w:val="00652070"/>
    <w:rsid w:val="00652942"/>
    <w:rsid w:val="00652AC7"/>
    <w:rsid w:val="00654A50"/>
    <w:rsid w:val="00655011"/>
    <w:rsid w:val="006550A9"/>
    <w:rsid w:val="006568EB"/>
    <w:rsid w:val="0065749A"/>
    <w:rsid w:val="00657C95"/>
    <w:rsid w:val="00657F0A"/>
    <w:rsid w:val="00660913"/>
    <w:rsid w:val="00660C36"/>
    <w:rsid w:val="006621A8"/>
    <w:rsid w:val="00662472"/>
    <w:rsid w:val="006635F5"/>
    <w:rsid w:val="00663867"/>
    <w:rsid w:val="00664850"/>
    <w:rsid w:val="006655EB"/>
    <w:rsid w:val="00666866"/>
    <w:rsid w:val="00667DBB"/>
    <w:rsid w:val="0067101B"/>
    <w:rsid w:val="00671496"/>
    <w:rsid w:val="00672C76"/>
    <w:rsid w:val="00673DEC"/>
    <w:rsid w:val="00673F32"/>
    <w:rsid w:val="0067402F"/>
    <w:rsid w:val="00675107"/>
    <w:rsid w:val="0067553B"/>
    <w:rsid w:val="00675706"/>
    <w:rsid w:val="00675CCD"/>
    <w:rsid w:val="006761CB"/>
    <w:rsid w:val="00677369"/>
    <w:rsid w:val="00680852"/>
    <w:rsid w:val="00681426"/>
    <w:rsid w:val="0068246C"/>
    <w:rsid w:val="00685D4D"/>
    <w:rsid w:val="00686046"/>
    <w:rsid w:val="00686E02"/>
    <w:rsid w:val="00686E8B"/>
    <w:rsid w:val="00686FF2"/>
    <w:rsid w:val="006921D3"/>
    <w:rsid w:val="006A021C"/>
    <w:rsid w:val="006A06FC"/>
    <w:rsid w:val="006A1212"/>
    <w:rsid w:val="006A1C1D"/>
    <w:rsid w:val="006A38A4"/>
    <w:rsid w:val="006A3A5D"/>
    <w:rsid w:val="006A4409"/>
    <w:rsid w:val="006A4448"/>
    <w:rsid w:val="006A49CA"/>
    <w:rsid w:val="006A4B9F"/>
    <w:rsid w:val="006A73FB"/>
    <w:rsid w:val="006A7509"/>
    <w:rsid w:val="006A79B0"/>
    <w:rsid w:val="006A7C39"/>
    <w:rsid w:val="006A7CC1"/>
    <w:rsid w:val="006B1471"/>
    <w:rsid w:val="006B290B"/>
    <w:rsid w:val="006B2BA7"/>
    <w:rsid w:val="006B5182"/>
    <w:rsid w:val="006B575E"/>
    <w:rsid w:val="006B5AF2"/>
    <w:rsid w:val="006B5F02"/>
    <w:rsid w:val="006C0DF4"/>
    <w:rsid w:val="006C1878"/>
    <w:rsid w:val="006C1B71"/>
    <w:rsid w:val="006C1EE4"/>
    <w:rsid w:val="006C237E"/>
    <w:rsid w:val="006C30FD"/>
    <w:rsid w:val="006C3AC4"/>
    <w:rsid w:val="006C4D0F"/>
    <w:rsid w:val="006C4DE4"/>
    <w:rsid w:val="006C5C5F"/>
    <w:rsid w:val="006D01C3"/>
    <w:rsid w:val="006D0902"/>
    <w:rsid w:val="006D2928"/>
    <w:rsid w:val="006D2BEE"/>
    <w:rsid w:val="006D31BC"/>
    <w:rsid w:val="006D321C"/>
    <w:rsid w:val="006D416E"/>
    <w:rsid w:val="006D5044"/>
    <w:rsid w:val="006D56A1"/>
    <w:rsid w:val="006D6E82"/>
    <w:rsid w:val="006D7997"/>
    <w:rsid w:val="006E0046"/>
    <w:rsid w:val="006E0A4A"/>
    <w:rsid w:val="006E0AD1"/>
    <w:rsid w:val="006E0FA2"/>
    <w:rsid w:val="006E1322"/>
    <w:rsid w:val="006E2A30"/>
    <w:rsid w:val="006E2F69"/>
    <w:rsid w:val="006E3601"/>
    <w:rsid w:val="006E3D28"/>
    <w:rsid w:val="006E4AEC"/>
    <w:rsid w:val="006E5A41"/>
    <w:rsid w:val="006E6365"/>
    <w:rsid w:val="006E65A1"/>
    <w:rsid w:val="006E797F"/>
    <w:rsid w:val="006F0288"/>
    <w:rsid w:val="006F0818"/>
    <w:rsid w:val="006F107F"/>
    <w:rsid w:val="006F1AA6"/>
    <w:rsid w:val="006F1DB9"/>
    <w:rsid w:val="006F1DDF"/>
    <w:rsid w:val="006F220E"/>
    <w:rsid w:val="006F288A"/>
    <w:rsid w:val="006F2B73"/>
    <w:rsid w:val="006F4731"/>
    <w:rsid w:val="006F4F53"/>
    <w:rsid w:val="006F4FF6"/>
    <w:rsid w:val="006F5629"/>
    <w:rsid w:val="006F5A86"/>
    <w:rsid w:val="006F5FBC"/>
    <w:rsid w:val="006F61C8"/>
    <w:rsid w:val="007025DE"/>
    <w:rsid w:val="00702AFB"/>
    <w:rsid w:val="0070430B"/>
    <w:rsid w:val="007077D3"/>
    <w:rsid w:val="00710338"/>
    <w:rsid w:val="007103A8"/>
    <w:rsid w:val="00710466"/>
    <w:rsid w:val="007107C6"/>
    <w:rsid w:val="0071086A"/>
    <w:rsid w:val="00710FEE"/>
    <w:rsid w:val="0071106E"/>
    <w:rsid w:val="00712B4F"/>
    <w:rsid w:val="00712E1C"/>
    <w:rsid w:val="00713F33"/>
    <w:rsid w:val="0071533F"/>
    <w:rsid w:val="00715833"/>
    <w:rsid w:val="007159DE"/>
    <w:rsid w:val="00716270"/>
    <w:rsid w:val="00716400"/>
    <w:rsid w:val="0071699B"/>
    <w:rsid w:val="00716D14"/>
    <w:rsid w:val="007202B9"/>
    <w:rsid w:val="00721EBE"/>
    <w:rsid w:val="007231FC"/>
    <w:rsid w:val="007243AB"/>
    <w:rsid w:val="00727C63"/>
    <w:rsid w:val="007302F3"/>
    <w:rsid w:val="0073091A"/>
    <w:rsid w:val="0073094D"/>
    <w:rsid w:val="0073110B"/>
    <w:rsid w:val="00731630"/>
    <w:rsid w:val="0073197F"/>
    <w:rsid w:val="00731D18"/>
    <w:rsid w:val="00731FFC"/>
    <w:rsid w:val="0073257F"/>
    <w:rsid w:val="007326E8"/>
    <w:rsid w:val="0073323A"/>
    <w:rsid w:val="00733587"/>
    <w:rsid w:val="007341D9"/>
    <w:rsid w:val="00734927"/>
    <w:rsid w:val="00734C16"/>
    <w:rsid w:val="00735DED"/>
    <w:rsid w:val="007369D1"/>
    <w:rsid w:val="00736BDD"/>
    <w:rsid w:val="007426FB"/>
    <w:rsid w:val="0074286B"/>
    <w:rsid w:val="00742E9E"/>
    <w:rsid w:val="00743E3D"/>
    <w:rsid w:val="00744547"/>
    <w:rsid w:val="00744B4B"/>
    <w:rsid w:val="007454D5"/>
    <w:rsid w:val="00745D72"/>
    <w:rsid w:val="00746B4B"/>
    <w:rsid w:val="007473D4"/>
    <w:rsid w:val="00750A22"/>
    <w:rsid w:val="00751513"/>
    <w:rsid w:val="007525D2"/>
    <w:rsid w:val="0075329E"/>
    <w:rsid w:val="00753AB0"/>
    <w:rsid w:val="00754B64"/>
    <w:rsid w:val="00754E1C"/>
    <w:rsid w:val="00755569"/>
    <w:rsid w:val="00755B4A"/>
    <w:rsid w:val="007563B4"/>
    <w:rsid w:val="00756C7C"/>
    <w:rsid w:val="00756EDF"/>
    <w:rsid w:val="00757CA9"/>
    <w:rsid w:val="007600FA"/>
    <w:rsid w:val="00760445"/>
    <w:rsid w:val="00763FAE"/>
    <w:rsid w:val="007648E3"/>
    <w:rsid w:val="00764C56"/>
    <w:rsid w:val="00767576"/>
    <w:rsid w:val="00772A74"/>
    <w:rsid w:val="007730D9"/>
    <w:rsid w:val="00773760"/>
    <w:rsid w:val="00773EC1"/>
    <w:rsid w:val="00775D6F"/>
    <w:rsid w:val="00776B7C"/>
    <w:rsid w:val="00780210"/>
    <w:rsid w:val="00780A35"/>
    <w:rsid w:val="0078113F"/>
    <w:rsid w:val="00782B4A"/>
    <w:rsid w:val="00783F90"/>
    <w:rsid w:val="00784F1B"/>
    <w:rsid w:val="0078544D"/>
    <w:rsid w:val="00785E93"/>
    <w:rsid w:val="007868B4"/>
    <w:rsid w:val="00787020"/>
    <w:rsid w:val="00787660"/>
    <w:rsid w:val="00787835"/>
    <w:rsid w:val="00787AA7"/>
    <w:rsid w:val="00790605"/>
    <w:rsid w:val="00790F53"/>
    <w:rsid w:val="00790FE3"/>
    <w:rsid w:val="0079303D"/>
    <w:rsid w:val="007931A8"/>
    <w:rsid w:val="0079371B"/>
    <w:rsid w:val="00793CAF"/>
    <w:rsid w:val="00793F4D"/>
    <w:rsid w:val="00795645"/>
    <w:rsid w:val="00795F4E"/>
    <w:rsid w:val="0079702A"/>
    <w:rsid w:val="00797DE8"/>
    <w:rsid w:val="007A1463"/>
    <w:rsid w:val="007A1710"/>
    <w:rsid w:val="007A273C"/>
    <w:rsid w:val="007A2A0F"/>
    <w:rsid w:val="007A3181"/>
    <w:rsid w:val="007A3329"/>
    <w:rsid w:val="007A55A6"/>
    <w:rsid w:val="007A573C"/>
    <w:rsid w:val="007A5B9D"/>
    <w:rsid w:val="007A5D4E"/>
    <w:rsid w:val="007A7A47"/>
    <w:rsid w:val="007B0348"/>
    <w:rsid w:val="007B0459"/>
    <w:rsid w:val="007B056E"/>
    <w:rsid w:val="007B07C6"/>
    <w:rsid w:val="007B0905"/>
    <w:rsid w:val="007B0A8B"/>
    <w:rsid w:val="007B0D47"/>
    <w:rsid w:val="007B1F27"/>
    <w:rsid w:val="007B2301"/>
    <w:rsid w:val="007B25FA"/>
    <w:rsid w:val="007B2E3B"/>
    <w:rsid w:val="007B2E98"/>
    <w:rsid w:val="007B30ED"/>
    <w:rsid w:val="007B4C9E"/>
    <w:rsid w:val="007B594F"/>
    <w:rsid w:val="007B5BCF"/>
    <w:rsid w:val="007B7691"/>
    <w:rsid w:val="007B794F"/>
    <w:rsid w:val="007C29E1"/>
    <w:rsid w:val="007C3776"/>
    <w:rsid w:val="007C4E49"/>
    <w:rsid w:val="007C5295"/>
    <w:rsid w:val="007C5ABE"/>
    <w:rsid w:val="007C6718"/>
    <w:rsid w:val="007D0F48"/>
    <w:rsid w:val="007D1598"/>
    <w:rsid w:val="007D1E07"/>
    <w:rsid w:val="007D2BAE"/>
    <w:rsid w:val="007D2DC8"/>
    <w:rsid w:val="007D2FAA"/>
    <w:rsid w:val="007D3266"/>
    <w:rsid w:val="007D36CD"/>
    <w:rsid w:val="007D7026"/>
    <w:rsid w:val="007D7635"/>
    <w:rsid w:val="007D7D8C"/>
    <w:rsid w:val="007E0D43"/>
    <w:rsid w:val="007E1C4F"/>
    <w:rsid w:val="007E471C"/>
    <w:rsid w:val="007E5190"/>
    <w:rsid w:val="007E66F1"/>
    <w:rsid w:val="007E67AA"/>
    <w:rsid w:val="007E6A96"/>
    <w:rsid w:val="007E73D8"/>
    <w:rsid w:val="007E782E"/>
    <w:rsid w:val="007F15AF"/>
    <w:rsid w:val="007F2518"/>
    <w:rsid w:val="007F26D5"/>
    <w:rsid w:val="007F3AE4"/>
    <w:rsid w:val="007F5097"/>
    <w:rsid w:val="007F50D0"/>
    <w:rsid w:val="007F546A"/>
    <w:rsid w:val="007F7B30"/>
    <w:rsid w:val="00800372"/>
    <w:rsid w:val="00800FBC"/>
    <w:rsid w:val="00802227"/>
    <w:rsid w:val="00803142"/>
    <w:rsid w:val="008031B1"/>
    <w:rsid w:val="00807699"/>
    <w:rsid w:val="00810CB9"/>
    <w:rsid w:val="008110D0"/>
    <w:rsid w:val="00811E0C"/>
    <w:rsid w:val="008121BE"/>
    <w:rsid w:val="0081237E"/>
    <w:rsid w:val="008125A9"/>
    <w:rsid w:val="008132E9"/>
    <w:rsid w:val="008136E7"/>
    <w:rsid w:val="0081563C"/>
    <w:rsid w:val="00816FAC"/>
    <w:rsid w:val="008172BC"/>
    <w:rsid w:val="00817C22"/>
    <w:rsid w:val="0082042C"/>
    <w:rsid w:val="00820FF0"/>
    <w:rsid w:val="00821ABF"/>
    <w:rsid w:val="008233EB"/>
    <w:rsid w:val="00823F7E"/>
    <w:rsid w:val="00824494"/>
    <w:rsid w:val="00826E39"/>
    <w:rsid w:val="00831D67"/>
    <w:rsid w:val="008323BE"/>
    <w:rsid w:val="0083383F"/>
    <w:rsid w:val="008342DB"/>
    <w:rsid w:val="00834537"/>
    <w:rsid w:val="00834573"/>
    <w:rsid w:val="00834CAB"/>
    <w:rsid w:val="00834CF5"/>
    <w:rsid w:val="00835864"/>
    <w:rsid w:val="00835949"/>
    <w:rsid w:val="008366D9"/>
    <w:rsid w:val="0083680F"/>
    <w:rsid w:val="00837018"/>
    <w:rsid w:val="00837387"/>
    <w:rsid w:val="00840362"/>
    <w:rsid w:val="0084042D"/>
    <w:rsid w:val="00841DAB"/>
    <w:rsid w:val="00843EB3"/>
    <w:rsid w:val="00844562"/>
    <w:rsid w:val="00844D6E"/>
    <w:rsid w:val="00845204"/>
    <w:rsid w:val="008462A1"/>
    <w:rsid w:val="00846694"/>
    <w:rsid w:val="00847597"/>
    <w:rsid w:val="00851AF9"/>
    <w:rsid w:val="0085290A"/>
    <w:rsid w:val="00852916"/>
    <w:rsid w:val="008530A9"/>
    <w:rsid w:val="008534B0"/>
    <w:rsid w:val="00854454"/>
    <w:rsid w:val="00854711"/>
    <w:rsid w:val="00854F76"/>
    <w:rsid w:val="008567AC"/>
    <w:rsid w:val="0085683E"/>
    <w:rsid w:val="00856A97"/>
    <w:rsid w:val="008600D6"/>
    <w:rsid w:val="008605B6"/>
    <w:rsid w:val="00860D71"/>
    <w:rsid w:val="00860DA5"/>
    <w:rsid w:val="00861918"/>
    <w:rsid w:val="00861D77"/>
    <w:rsid w:val="008629A8"/>
    <w:rsid w:val="0086321E"/>
    <w:rsid w:val="00863558"/>
    <w:rsid w:val="008649A4"/>
    <w:rsid w:val="008655BB"/>
    <w:rsid w:val="00865C2F"/>
    <w:rsid w:val="00866D20"/>
    <w:rsid w:val="0087045C"/>
    <w:rsid w:val="008716D2"/>
    <w:rsid w:val="008728C6"/>
    <w:rsid w:val="00873297"/>
    <w:rsid w:val="00873C50"/>
    <w:rsid w:val="008749AC"/>
    <w:rsid w:val="00874D55"/>
    <w:rsid w:val="0087556C"/>
    <w:rsid w:val="00876A7B"/>
    <w:rsid w:val="00877EC5"/>
    <w:rsid w:val="008800B2"/>
    <w:rsid w:val="008815E3"/>
    <w:rsid w:val="00883588"/>
    <w:rsid w:val="0088516E"/>
    <w:rsid w:val="008859C1"/>
    <w:rsid w:val="008861AF"/>
    <w:rsid w:val="00886E20"/>
    <w:rsid w:val="0089145C"/>
    <w:rsid w:val="008919D1"/>
    <w:rsid w:val="0089236B"/>
    <w:rsid w:val="0089303B"/>
    <w:rsid w:val="008936E9"/>
    <w:rsid w:val="00895CFE"/>
    <w:rsid w:val="00895F30"/>
    <w:rsid w:val="0089627D"/>
    <w:rsid w:val="00896635"/>
    <w:rsid w:val="008969D5"/>
    <w:rsid w:val="008A0CBD"/>
    <w:rsid w:val="008A1243"/>
    <w:rsid w:val="008A2203"/>
    <w:rsid w:val="008A2973"/>
    <w:rsid w:val="008A3817"/>
    <w:rsid w:val="008A3BAF"/>
    <w:rsid w:val="008A4700"/>
    <w:rsid w:val="008A4AF8"/>
    <w:rsid w:val="008A564A"/>
    <w:rsid w:val="008A5B63"/>
    <w:rsid w:val="008A5BE2"/>
    <w:rsid w:val="008A69CC"/>
    <w:rsid w:val="008A6D92"/>
    <w:rsid w:val="008B0315"/>
    <w:rsid w:val="008B0418"/>
    <w:rsid w:val="008B0BE3"/>
    <w:rsid w:val="008B0FFA"/>
    <w:rsid w:val="008B13E4"/>
    <w:rsid w:val="008B1AEB"/>
    <w:rsid w:val="008B2CE6"/>
    <w:rsid w:val="008B321A"/>
    <w:rsid w:val="008B367E"/>
    <w:rsid w:val="008B3A35"/>
    <w:rsid w:val="008B3CF3"/>
    <w:rsid w:val="008B4216"/>
    <w:rsid w:val="008B4760"/>
    <w:rsid w:val="008B4DDB"/>
    <w:rsid w:val="008B52B4"/>
    <w:rsid w:val="008B631E"/>
    <w:rsid w:val="008B75E2"/>
    <w:rsid w:val="008B7A47"/>
    <w:rsid w:val="008B7A50"/>
    <w:rsid w:val="008B7EC2"/>
    <w:rsid w:val="008C00F1"/>
    <w:rsid w:val="008C034B"/>
    <w:rsid w:val="008C1082"/>
    <w:rsid w:val="008C2713"/>
    <w:rsid w:val="008C2D59"/>
    <w:rsid w:val="008C467D"/>
    <w:rsid w:val="008C63E3"/>
    <w:rsid w:val="008C7D0F"/>
    <w:rsid w:val="008C7DA5"/>
    <w:rsid w:val="008D0015"/>
    <w:rsid w:val="008D0ED9"/>
    <w:rsid w:val="008D1CDD"/>
    <w:rsid w:val="008D1FB0"/>
    <w:rsid w:val="008D293F"/>
    <w:rsid w:val="008D3A27"/>
    <w:rsid w:val="008D3C0A"/>
    <w:rsid w:val="008D3FAB"/>
    <w:rsid w:val="008D41B9"/>
    <w:rsid w:val="008D42B6"/>
    <w:rsid w:val="008D7238"/>
    <w:rsid w:val="008D7F24"/>
    <w:rsid w:val="008E005A"/>
    <w:rsid w:val="008E06BE"/>
    <w:rsid w:val="008E08B0"/>
    <w:rsid w:val="008E1852"/>
    <w:rsid w:val="008E33E1"/>
    <w:rsid w:val="008E3BF5"/>
    <w:rsid w:val="008E46A4"/>
    <w:rsid w:val="008E5874"/>
    <w:rsid w:val="008E6203"/>
    <w:rsid w:val="008F1213"/>
    <w:rsid w:val="008F1385"/>
    <w:rsid w:val="008F2451"/>
    <w:rsid w:val="008F5E41"/>
    <w:rsid w:val="008F63E1"/>
    <w:rsid w:val="008F675E"/>
    <w:rsid w:val="008F717A"/>
    <w:rsid w:val="008F757A"/>
    <w:rsid w:val="008F777C"/>
    <w:rsid w:val="008F7A7D"/>
    <w:rsid w:val="00900409"/>
    <w:rsid w:val="0090051E"/>
    <w:rsid w:val="009015C6"/>
    <w:rsid w:val="009019D0"/>
    <w:rsid w:val="0090254D"/>
    <w:rsid w:val="00903AF1"/>
    <w:rsid w:val="00903C0B"/>
    <w:rsid w:val="00904046"/>
    <w:rsid w:val="00904B6F"/>
    <w:rsid w:val="00905485"/>
    <w:rsid w:val="00905FE4"/>
    <w:rsid w:val="00907DD6"/>
    <w:rsid w:val="0091023F"/>
    <w:rsid w:val="00910384"/>
    <w:rsid w:val="00910A4F"/>
    <w:rsid w:val="00910E8F"/>
    <w:rsid w:val="0091146C"/>
    <w:rsid w:val="00912FEB"/>
    <w:rsid w:val="00913598"/>
    <w:rsid w:val="00914825"/>
    <w:rsid w:val="00915D37"/>
    <w:rsid w:val="00915E2B"/>
    <w:rsid w:val="00916A22"/>
    <w:rsid w:val="00917AE2"/>
    <w:rsid w:val="0092072B"/>
    <w:rsid w:val="00921DD0"/>
    <w:rsid w:val="00922F89"/>
    <w:rsid w:val="0092465B"/>
    <w:rsid w:val="00924891"/>
    <w:rsid w:val="0092704B"/>
    <w:rsid w:val="0093050C"/>
    <w:rsid w:val="00930BA5"/>
    <w:rsid w:val="00930FDF"/>
    <w:rsid w:val="00931BAE"/>
    <w:rsid w:val="009328E0"/>
    <w:rsid w:val="009345B1"/>
    <w:rsid w:val="00934F73"/>
    <w:rsid w:val="00935CBE"/>
    <w:rsid w:val="00935E0B"/>
    <w:rsid w:val="00936613"/>
    <w:rsid w:val="009367E8"/>
    <w:rsid w:val="009367F1"/>
    <w:rsid w:val="00936EA9"/>
    <w:rsid w:val="00937173"/>
    <w:rsid w:val="009375F8"/>
    <w:rsid w:val="00937772"/>
    <w:rsid w:val="009406B2"/>
    <w:rsid w:val="009419F1"/>
    <w:rsid w:val="009447BE"/>
    <w:rsid w:val="009451BB"/>
    <w:rsid w:val="00945601"/>
    <w:rsid w:val="009463CC"/>
    <w:rsid w:val="0094662E"/>
    <w:rsid w:val="00947E7D"/>
    <w:rsid w:val="00947EFE"/>
    <w:rsid w:val="00947FCA"/>
    <w:rsid w:val="00950B42"/>
    <w:rsid w:val="0095181A"/>
    <w:rsid w:val="009518B7"/>
    <w:rsid w:val="00951A49"/>
    <w:rsid w:val="00951BA6"/>
    <w:rsid w:val="009525EE"/>
    <w:rsid w:val="00952865"/>
    <w:rsid w:val="00952C60"/>
    <w:rsid w:val="00952DB9"/>
    <w:rsid w:val="009545D0"/>
    <w:rsid w:val="00954634"/>
    <w:rsid w:val="0095471C"/>
    <w:rsid w:val="00954A1F"/>
    <w:rsid w:val="00954C7D"/>
    <w:rsid w:val="009567B6"/>
    <w:rsid w:val="0095713C"/>
    <w:rsid w:val="00957B26"/>
    <w:rsid w:val="00961011"/>
    <w:rsid w:val="009619FD"/>
    <w:rsid w:val="00961F12"/>
    <w:rsid w:val="00963383"/>
    <w:rsid w:val="009639FE"/>
    <w:rsid w:val="00963E96"/>
    <w:rsid w:val="00963EA5"/>
    <w:rsid w:val="00964B2C"/>
    <w:rsid w:val="0096582D"/>
    <w:rsid w:val="00966239"/>
    <w:rsid w:val="009664E2"/>
    <w:rsid w:val="00966FF7"/>
    <w:rsid w:val="009713CC"/>
    <w:rsid w:val="00972593"/>
    <w:rsid w:val="00973435"/>
    <w:rsid w:val="009749E8"/>
    <w:rsid w:val="00976D7E"/>
    <w:rsid w:val="00977614"/>
    <w:rsid w:val="00977A96"/>
    <w:rsid w:val="0098128E"/>
    <w:rsid w:val="009812EC"/>
    <w:rsid w:val="00982335"/>
    <w:rsid w:val="00982EEE"/>
    <w:rsid w:val="009842E5"/>
    <w:rsid w:val="00984933"/>
    <w:rsid w:val="00984DCA"/>
    <w:rsid w:val="009874D2"/>
    <w:rsid w:val="0098797F"/>
    <w:rsid w:val="00990AB7"/>
    <w:rsid w:val="00991810"/>
    <w:rsid w:val="00992AC2"/>
    <w:rsid w:val="00993680"/>
    <w:rsid w:val="00995471"/>
    <w:rsid w:val="0099584A"/>
    <w:rsid w:val="00995EDF"/>
    <w:rsid w:val="0099782B"/>
    <w:rsid w:val="009A02C1"/>
    <w:rsid w:val="009A0598"/>
    <w:rsid w:val="009A0F89"/>
    <w:rsid w:val="009A2168"/>
    <w:rsid w:val="009A3F23"/>
    <w:rsid w:val="009A4B37"/>
    <w:rsid w:val="009A6502"/>
    <w:rsid w:val="009A7059"/>
    <w:rsid w:val="009A7097"/>
    <w:rsid w:val="009A7DCB"/>
    <w:rsid w:val="009B251C"/>
    <w:rsid w:val="009B2F45"/>
    <w:rsid w:val="009B438A"/>
    <w:rsid w:val="009B59D1"/>
    <w:rsid w:val="009B5E4F"/>
    <w:rsid w:val="009B718A"/>
    <w:rsid w:val="009B73B8"/>
    <w:rsid w:val="009C1966"/>
    <w:rsid w:val="009C2190"/>
    <w:rsid w:val="009C21E4"/>
    <w:rsid w:val="009C23D2"/>
    <w:rsid w:val="009C3BC3"/>
    <w:rsid w:val="009C435A"/>
    <w:rsid w:val="009C494E"/>
    <w:rsid w:val="009C5464"/>
    <w:rsid w:val="009C5B0F"/>
    <w:rsid w:val="009C5BE0"/>
    <w:rsid w:val="009C7A5C"/>
    <w:rsid w:val="009D031C"/>
    <w:rsid w:val="009D2B2F"/>
    <w:rsid w:val="009D3172"/>
    <w:rsid w:val="009D3627"/>
    <w:rsid w:val="009D44BC"/>
    <w:rsid w:val="009D4D99"/>
    <w:rsid w:val="009D554F"/>
    <w:rsid w:val="009D5741"/>
    <w:rsid w:val="009D602C"/>
    <w:rsid w:val="009D6E69"/>
    <w:rsid w:val="009D71D2"/>
    <w:rsid w:val="009E0403"/>
    <w:rsid w:val="009E0BC7"/>
    <w:rsid w:val="009E307D"/>
    <w:rsid w:val="009E6ED8"/>
    <w:rsid w:val="009E7128"/>
    <w:rsid w:val="009E71C2"/>
    <w:rsid w:val="009E7390"/>
    <w:rsid w:val="009F1875"/>
    <w:rsid w:val="009F1C42"/>
    <w:rsid w:val="009F1CEC"/>
    <w:rsid w:val="009F2F6F"/>
    <w:rsid w:val="009F3BB9"/>
    <w:rsid w:val="009F3EA6"/>
    <w:rsid w:val="009F485F"/>
    <w:rsid w:val="009F4D2A"/>
    <w:rsid w:val="009F5714"/>
    <w:rsid w:val="009F5951"/>
    <w:rsid w:val="009F7FF0"/>
    <w:rsid w:val="00A00B0D"/>
    <w:rsid w:val="00A00D2B"/>
    <w:rsid w:val="00A02143"/>
    <w:rsid w:val="00A025DD"/>
    <w:rsid w:val="00A02A73"/>
    <w:rsid w:val="00A02AF4"/>
    <w:rsid w:val="00A0475E"/>
    <w:rsid w:val="00A04E85"/>
    <w:rsid w:val="00A056A9"/>
    <w:rsid w:val="00A05703"/>
    <w:rsid w:val="00A07114"/>
    <w:rsid w:val="00A07593"/>
    <w:rsid w:val="00A07DBC"/>
    <w:rsid w:val="00A10E65"/>
    <w:rsid w:val="00A12F8D"/>
    <w:rsid w:val="00A13252"/>
    <w:rsid w:val="00A1372D"/>
    <w:rsid w:val="00A14857"/>
    <w:rsid w:val="00A1501C"/>
    <w:rsid w:val="00A15C0E"/>
    <w:rsid w:val="00A160AA"/>
    <w:rsid w:val="00A1619C"/>
    <w:rsid w:val="00A16712"/>
    <w:rsid w:val="00A17FDD"/>
    <w:rsid w:val="00A206BC"/>
    <w:rsid w:val="00A20FC0"/>
    <w:rsid w:val="00A212A1"/>
    <w:rsid w:val="00A2223F"/>
    <w:rsid w:val="00A2278C"/>
    <w:rsid w:val="00A23F0D"/>
    <w:rsid w:val="00A24B97"/>
    <w:rsid w:val="00A2510E"/>
    <w:rsid w:val="00A25EF0"/>
    <w:rsid w:val="00A3050D"/>
    <w:rsid w:val="00A30FA3"/>
    <w:rsid w:val="00A310C0"/>
    <w:rsid w:val="00A32038"/>
    <w:rsid w:val="00A33168"/>
    <w:rsid w:val="00A33657"/>
    <w:rsid w:val="00A339AA"/>
    <w:rsid w:val="00A33A6B"/>
    <w:rsid w:val="00A34E34"/>
    <w:rsid w:val="00A34F29"/>
    <w:rsid w:val="00A35243"/>
    <w:rsid w:val="00A35C9B"/>
    <w:rsid w:val="00A3638F"/>
    <w:rsid w:val="00A36720"/>
    <w:rsid w:val="00A37EB5"/>
    <w:rsid w:val="00A37F98"/>
    <w:rsid w:val="00A4009C"/>
    <w:rsid w:val="00A4070D"/>
    <w:rsid w:val="00A41C0C"/>
    <w:rsid w:val="00A41D40"/>
    <w:rsid w:val="00A42818"/>
    <w:rsid w:val="00A4435E"/>
    <w:rsid w:val="00A44725"/>
    <w:rsid w:val="00A45295"/>
    <w:rsid w:val="00A45431"/>
    <w:rsid w:val="00A471EE"/>
    <w:rsid w:val="00A4724F"/>
    <w:rsid w:val="00A474A6"/>
    <w:rsid w:val="00A5008A"/>
    <w:rsid w:val="00A50857"/>
    <w:rsid w:val="00A52631"/>
    <w:rsid w:val="00A533A5"/>
    <w:rsid w:val="00A5344D"/>
    <w:rsid w:val="00A53DC4"/>
    <w:rsid w:val="00A55ECD"/>
    <w:rsid w:val="00A56D21"/>
    <w:rsid w:val="00A57B63"/>
    <w:rsid w:val="00A60208"/>
    <w:rsid w:val="00A60DD7"/>
    <w:rsid w:val="00A63A17"/>
    <w:rsid w:val="00A6502D"/>
    <w:rsid w:val="00A651D5"/>
    <w:rsid w:val="00A65991"/>
    <w:rsid w:val="00A65CE0"/>
    <w:rsid w:val="00A6628D"/>
    <w:rsid w:val="00A67E3F"/>
    <w:rsid w:val="00A70D8C"/>
    <w:rsid w:val="00A73142"/>
    <w:rsid w:val="00A7348B"/>
    <w:rsid w:val="00A74DC1"/>
    <w:rsid w:val="00A760E6"/>
    <w:rsid w:val="00A77908"/>
    <w:rsid w:val="00A77C22"/>
    <w:rsid w:val="00A80219"/>
    <w:rsid w:val="00A8067D"/>
    <w:rsid w:val="00A80DCB"/>
    <w:rsid w:val="00A81998"/>
    <w:rsid w:val="00A81B53"/>
    <w:rsid w:val="00A83786"/>
    <w:rsid w:val="00A85E4D"/>
    <w:rsid w:val="00A86286"/>
    <w:rsid w:val="00A86DAB"/>
    <w:rsid w:val="00A87BCB"/>
    <w:rsid w:val="00A90330"/>
    <w:rsid w:val="00A918F0"/>
    <w:rsid w:val="00A9191E"/>
    <w:rsid w:val="00A91DAE"/>
    <w:rsid w:val="00A92497"/>
    <w:rsid w:val="00A9312D"/>
    <w:rsid w:val="00A94550"/>
    <w:rsid w:val="00A94721"/>
    <w:rsid w:val="00A94D49"/>
    <w:rsid w:val="00A95056"/>
    <w:rsid w:val="00A96B3E"/>
    <w:rsid w:val="00A96E51"/>
    <w:rsid w:val="00AA0777"/>
    <w:rsid w:val="00AA13A1"/>
    <w:rsid w:val="00AA1614"/>
    <w:rsid w:val="00AA1F9E"/>
    <w:rsid w:val="00AA367A"/>
    <w:rsid w:val="00AA3B28"/>
    <w:rsid w:val="00AA3EA1"/>
    <w:rsid w:val="00AA61F6"/>
    <w:rsid w:val="00AA6ECD"/>
    <w:rsid w:val="00AA760B"/>
    <w:rsid w:val="00AA7863"/>
    <w:rsid w:val="00AB0E1C"/>
    <w:rsid w:val="00AB0F1A"/>
    <w:rsid w:val="00AB2A8C"/>
    <w:rsid w:val="00AB3AFA"/>
    <w:rsid w:val="00AB440A"/>
    <w:rsid w:val="00AB451C"/>
    <w:rsid w:val="00AB458E"/>
    <w:rsid w:val="00AC1D05"/>
    <w:rsid w:val="00AC1EDD"/>
    <w:rsid w:val="00AC1F9C"/>
    <w:rsid w:val="00AC3469"/>
    <w:rsid w:val="00AC4189"/>
    <w:rsid w:val="00AC5316"/>
    <w:rsid w:val="00AC58C7"/>
    <w:rsid w:val="00AC6FE9"/>
    <w:rsid w:val="00AD02C2"/>
    <w:rsid w:val="00AD0C38"/>
    <w:rsid w:val="00AD20D9"/>
    <w:rsid w:val="00AD2AF9"/>
    <w:rsid w:val="00AD30DD"/>
    <w:rsid w:val="00AD42FC"/>
    <w:rsid w:val="00AD50B2"/>
    <w:rsid w:val="00AD7717"/>
    <w:rsid w:val="00AD7756"/>
    <w:rsid w:val="00AD77BA"/>
    <w:rsid w:val="00AE15F8"/>
    <w:rsid w:val="00AE26E4"/>
    <w:rsid w:val="00AE3DF9"/>
    <w:rsid w:val="00AE4EE7"/>
    <w:rsid w:val="00AE7283"/>
    <w:rsid w:val="00AF1598"/>
    <w:rsid w:val="00AF19F1"/>
    <w:rsid w:val="00AF1F10"/>
    <w:rsid w:val="00AF2742"/>
    <w:rsid w:val="00AF2775"/>
    <w:rsid w:val="00AF27E3"/>
    <w:rsid w:val="00AF3117"/>
    <w:rsid w:val="00AF3DB4"/>
    <w:rsid w:val="00AF3EED"/>
    <w:rsid w:val="00AF4014"/>
    <w:rsid w:val="00AF4342"/>
    <w:rsid w:val="00AF50C2"/>
    <w:rsid w:val="00AF7067"/>
    <w:rsid w:val="00AF7242"/>
    <w:rsid w:val="00AF72FD"/>
    <w:rsid w:val="00AF7A4B"/>
    <w:rsid w:val="00AF7B0E"/>
    <w:rsid w:val="00B001C6"/>
    <w:rsid w:val="00B022E2"/>
    <w:rsid w:val="00B023F0"/>
    <w:rsid w:val="00B042ED"/>
    <w:rsid w:val="00B106AE"/>
    <w:rsid w:val="00B11AE3"/>
    <w:rsid w:val="00B12044"/>
    <w:rsid w:val="00B126CB"/>
    <w:rsid w:val="00B144C8"/>
    <w:rsid w:val="00B14D52"/>
    <w:rsid w:val="00B15AE1"/>
    <w:rsid w:val="00B1704E"/>
    <w:rsid w:val="00B17C57"/>
    <w:rsid w:val="00B20939"/>
    <w:rsid w:val="00B20ACE"/>
    <w:rsid w:val="00B227DB"/>
    <w:rsid w:val="00B22816"/>
    <w:rsid w:val="00B2309A"/>
    <w:rsid w:val="00B23A8D"/>
    <w:rsid w:val="00B2415D"/>
    <w:rsid w:val="00B25028"/>
    <w:rsid w:val="00B26C38"/>
    <w:rsid w:val="00B27EFA"/>
    <w:rsid w:val="00B30037"/>
    <w:rsid w:val="00B30EA3"/>
    <w:rsid w:val="00B3195D"/>
    <w:rsid w:val="00B32AAF"/>
    <w:rsid w:val="00B3335A"/>
    <w:rsid w:val="00B33412"/>
    <w:rsid w:val="00B3374A"/>
    <w:rsid w:val="00B33E3E"/>
    <w:rsid w:val="00B33E94"/>
    <w:rsid w:val="00B3430F"/>
    <w:rsid w:val="00B34FE2"/>
    <w:rsid w:val="00B3551D"/>
    <w:rsid w:val="00B356B9"/>
    <w:rsid w:val="00B35918"/>
    <w:rsid w:val="00B37109"/>
    <w:rsid w:val="00B37421"/>
    <w:rsid w:val="00B4045B"/>
    <w:rsid w:val="00B4075E"/>
    <w:rsid w:val="00B40FFE"/>
    <w:rsid w:val="00B432D6"/>
    <w:rsid w:val="00B44D04"/>
    <w:rsid w:val="00B473C8"/>
    <w:rsid w:val="00B47DA9"/>
    <w:rsid w:val="00B502C1"/>
    <w:rsid w:val="00B51B90"/>
    <w:rsid w:val="00B520DC"/>
    <w:rsid w:val="00B5211C"/>
    <w:rsid w:val="00B52497"/>
    <w:rsid w:val="00B532A0"/>
    <w:rsid w:val="00B5434A"/>
    <w:rsid w:val="00B544FB"/>
    <w:rsid w:val="00B55ACF"/>
    <w:rsid w:val="00B56353"/>
    <w:rsid w:val="00B57816"/>
    <w:rsid w:val="00B57B1C"/>
    <w:rsid w:val="00B60295"/>
    <w:rsid w:val="00B61931"/>
    <w:rsid w:val="00B63748"/>
    <w:rsid w:val="00B63C34"/>
    <w:rsid w:val="00B64A48"/>
    <w:rsid w:val="00B6620D"/>
    <w:rsid w:val="00B663C7"/>
    <w:rsid w:val="00B66D58"/>
    <w:rsid w:val="00B6706D"/>
    <w:rsid w:val="00B67167"/>
    <w:rsid w:val="00B67E69"/>
    <w:rsid w:val="00B702AE"/>
    <w:rsid w:val="00B7075F"/>
    <w:rsid w:val="00B70C6B"/>
    <w:rsid w:val="00B71753"/>
    <w:rsid w:val="00B726EC"/>
    <w:rsid w:val="00B732EE"/>
    <w:rsid w:val="00B73F2B"/>
    <w:rsid w:val="00B74173"/>
    <w:rsid w:val="00B7505A"/>
    <w:rsid w:val="00B761DB"/>
    <w:rsid w:val="00B76A5E"/>
    <w:rsid w:val="00B76F99"/>
    <w:rsid w:val="00B8000E"/>
    <w:rsid w:val="00B81082"/>
    <w:rsid w:val="00B8258F"/>
    <w:rsid w:val="00B8299F"/>
    <w:rsid w:val="00B83013"/>
    <w:rsid w:val="00B838FA"/>
    <w:rsid w:val="00B83975"/>
    <w:rsid w:val="00B83A4F"/>
    <w:rsid w:val="00B83F83"/>
    <w:rsid w:val="00B84206"/>
    <w:rsid w:val="00B854CF"/>
    <w:rsid w:val="00B854E9"/>
    <w:rsid w:val="00B867A8"/>
    <w:rsid w:val="00B875E1"/>
    <w:rsid w:val="00B90259"/>
    <w:rsid w:val="00B90408"/>
    <w:rsid w:val="00B90813"/>
    <w:rsid w:val="00B91F25"/>
    <w:rsid w:val="00B93CF4"/>
    <w:rsid w:val="00B9415F"/>
    <w:rsid w:val="00B962CB"/>
    <w:rsid w:val="00B9688C"/>
    <w:rsid w:val="00B97285"/>
    <w:rsid w:val="00B97BAD"/>
    <w:rsid w:val="00BA2D26"/>
    <w:rsid w:val="00BA476F"/>
    <w:rsid w:val="00BA4A09"/>
    <w:rsid w:val="00BA6159"/>
    <w:rsid w:val="00BA6237"/>
    <w:rsid w:val="00BA793B"/>
    <w:rsid w:val="00BB0680"/>
    <w:rsid w:val="00BB0C9E"/>
    <w:rsid w:val="00BB170A"/>
    <w:rsid w:val="00BB2C1F"/>
    <w:rsid w:val="00BB496D"/>
    <w:rsid w:val="00BB6B95"/>
    <w:rsid w:val="00BB6EAD"/>
    <w:rsid w:val="00BB7A30"/>
    <w:rsid w:val="00BB7F35"/>
    <w:rsid w:val="00BC1084"/>
    <w:rsid w:val="00BC1515"/>
    <w:rsid w:val="00BC1DD3"/>
    <w:rsid w:val="00BC218A"/>
    <w:rsid w:val="00BC2A2E"/>
    <w:rsid w:val="00BC441B"/>
    <w:rsid w:val="00BC532B"/>
    <w:rsid w:val="00BC5C74"/>
    <w:rsid w:val="00BC5EAA"/>
    <w:rsid w:val="00BC648B"/>
    <w:rsid w:val="00BC795D"/>
    <w:rsid w:val="00BC7FB5"/>
    <w:rsid w:val="00BD038A"/>
    <w:rsid w:val="00BD0626"/>
    <w:rsid w:val="00BD0CE8"/>
    <w:rsid w:val="00BD0F82"/>
    <w:rsid w:val="00BD1634"/>
    <w:rsid w:val="00BD273F"/>
    <w:rsid w:val="00BD449D"/>
    <w:rsid w:val="00BD54FC"/>
    <w:rsid w:val="00BD5C10"/>
    <w:rsid w:val="00BD5D52"/>
    <w:rsid w:val="00BD6487"/>
    <w:rsid w:val="00BD6A0E"/>
    <w:rsid w:val="00BD7619"/>
    <w:rsid w:val="00BE0CE3"/>
    <w:rsid w:val="00BE24EC"/>
    <w:rsid w:val="00BE275E"/>
    <w:rsid w:val="00BE44DF"/>
    <w:rsid w:val="00BE71A0"/>
    <w:rsid w:val="00BE74CA"/>
    <w:rsid w:val="00BF060D"/>
    <w:rsid w:val="00BF070B"/>
    <w:rsid w:val="00BF0928"/>
    <w:rsid w:val="00BF17FB"/>
    <w:rsid w:val="00BF442B"/>
    <w:rsid w:val="00BF5A3C"/>
    <w:rsid w:val="00BF6617"/>
    <w:rsid w:val="00BF67CD"/>
    <w:rsid w:val="00BF6B8F"/>
    <w:rsid w:val="00BF705A"/>
    <w:rsid w:val="00C00FED"/>
    <w:rsid w:val="00C01D78"/>
    <w:rsid w:val="00C02CEF"/>
    <w:rsid w:val="00C02F78"/>
    <w:rsid w:val="00C033E4"/>
    <w:rsid w:val="00C050BB"/>
    <w:rsid w:val="00C065AA"/>
    <w:rsid w:val="00C10C2D"/>
    <w:rsid w:val="00C113CB"/>
    <w:rsid w:val="00C1176B"/>
    <w:rsid w:val="00C11A5D"/>
    <w:rsid w:val="00C11BC0"/>
    <w:rsid w:val="00C12D77"/>
    <w:rsid w:val="00C134BC"/>
    <w:rsid w:val="00C14059"/>
    <w:rsid w:val="00C14824"/>
    <w:rsid w:val="00C1545E"/>
    <w:rsid w:val="00C203EF"/>
    <w:rsid w:val="00C20635"/>
    <w:rsid w:val="00C21DD3"/>
    <w:rsid w:val="00C22847"/>
    <w:rsid w:val="00C244C2"/>
    <w:rsid w:val="00C24FD0"/>
    <w:rsid w:val="00C258E9"/>
    <w:rsid w:val="00C260B3"/>
    <w:rsid w:val="00C26762"/>
    <w:rsid w:val="00C26C62"/>
    <w:rsid w:val="00C272AC"/>
    <w:rsid w:val="00C30208"/>
    <w:rsid w:val="00C30E97"/>
    <w:rsid w:val="00C3104B"/>
    <w:rsid w:val="00C31607"/>
    <w:rsid w:val="00C31927"/>
    <w:rsid w:val="00C31EEA"/>
    <w:rsid w:val="00C31F54"/>
    <w:rsid w:val="00C31F97"/>
    <w:rsid w:val="00C32029"/>
    <w:rsid w:val="00C32783"/>
    <w:rsid w:val="00C32A2E"/>
    <w:rsid w:val="00C32B7A"/>
    <w:rsid w:val="00C33185"/>
    <w:rsid w:val="00C3426F"/>
    <w:rsid w:val="00C34A1B"/>
    <w:rsid w:val="00C35B4F"/>
    <w:rsid w:val="00C36373"/>
    <w:rsid w:val="00C3676D"/>
    <w:rsid w:val="00C37503"/>
    <w:rsid w:val="00C404EA"/>
    <w:rsid w:val="00C40B1A"/>
    <w:rsid w:val="00C42275"/>
    <w:rsid w:val="00C425F4"/>
    <w:rsid w:val="00C429CB"/>
    <w:rsid w:val="00C42FF7"/>
    <w:rsid w:val="00C43C9F"/>
    <w:rsid w:val="00C4409D"/>
    <w:rsid w:val="00C45604"/>
    <w:rsid w:val="00C516F0"/>
    <w:rsid w:val="00C523C8"/>
    <w:rsid w:val="00C524E4"/>
    <w:rsid w:val="00C52E46"/>
    <w:rsid w:val="00C54447"/>
    <w:rsid w:val="00C545B4"/>
    <w:rsid w:val="00C54E95"/>
    <w:rsid w:val="00C57CCC"/>
    <w:rsid w:val="00C60FCC"/>
    <w:rsid w:val="00C61857"/>
    <w:rsid w:val="00C619C4"/>
    <w:rsid w:val="00C62969"/>
    <w:rsid w:val="00C62E1B"/>
    <w:rsid w:val="00C62EF2"/>
    <w:rsid w:val="00C64F0E"/>
    <w:rsid w:val="00C664F6"/>
    <w:rsid w:val="00C66A3D"/>
    <w:rsid w:val="00C67755"/>
    <w:rsid w:val="00C74202"/>
    <w:rsid w:val="00C74686"/>
    <w:rsid w:val="00C74788"/>
    <w:rsid w:val="00C74AD8"/>
    <w:rsid w:val="00C75AAF"/>
    <w:rsid w:val="00C75C25"/>
    <w:rsid w:val="00C75F56"/>
    <w:rsid w:val="00C77779"/>
    <w:rsid w:val="00C80484"/>
    <w:rsid w:val="00C82386"/>
    <w:rsid w:val="00C82795"/>
    <w:rsid w:val="00C82A8C"/>
    <w:rsid w:val="00C8349F"/>
    <w:rsid w:val="00C843EF"/>
    <w:rsid w:val="00C84CD2"/>
    <w:rsid w:val="00C8546B"/>
    <w:rsid w:val="00C85A19"/>
    <w:rsid w:val="00C85B8E"/>
    <w:rsid w:val="00C86611"/>
    <w:rsid w:val="00C871AD"/>
    <w:rsid w:val="00C87731"/>
    <w:rsid w:val="00C87A37"/>
    <w:rsid w:val="00C87BD1"/>
    <w:rsid w:val="00C87BF0"/>
    <w:rsid w:val="00C90737"/>
    <w:rsid w:val="00C90825"/>
    <w:rsid w:val="00C92038"/>
    <w:rsid w:val="00C94181"/>
    <w:rsid w:val="00C94832"/>
    <w:rsid w:val="00C95585"/>
    <w:rsid w:val="00C96C9B"/>
    <w:rsid w:val="00C96DB8"/>
    <w:rsid w:val="00C97D96"/>
    <w:rsid w:val="00CA0516"/>
    <w:rsid w:val="00CA1A6E"/>
    <w:rsid w:val="00CA2296"/>
    <w:rsid w:val="00CA6B5D"/>
    <w:rsid w:val="00CA741D"/>
    <w:rsid w:val="00CA7790"/>
    <w:rsid w:val="00CB02C8"/>
    <w:rsid w:val="00CB0C83"/>
    <w:rsid w:val="00CB0ECC"/>
    <w:rsid w:val="00CB163E"/>
    <w:rsid w:val="00CB26DA"/>
    <w:rsid w:val="00CB2D00"/>
    <w:rsid w:val="00CB324C"/>
    <w:rsid w:val="00CB4D54"/>
    <w:rsid w:val="00CB5121"/>
    <w:rsid w:val="00CB5B23"/>
    <w:rsid w:val="00CB744E"/>
    <w:rsid w:val="00CC089F"/>
    <w:rsid w:val="00CC1A77"/>
    <w:rsid w:val="00CC20E3"/>
    <w:rsid w:val="00CC4CEA"/>
    <w:rsid w:val="00CC4E2F"/>
    <w:rsid w:val="00CC5D18"/>
    <w:rsid w:val="00CC5E23"/>
    <w:rsid w:val="00CC69F4"/>
    <w:rsid w:val="00CC6B98"/>
    <w:rsid w:val="00CC715A"/>
    <w:rsid w:val="00CC76D6"/>
    <w:rsid w:val="00CC7876"/>
    <w:rsid w:val="00CC7E90"/>
    <w:rsid w:val="00CC7F19"/>
    <w:rsid w:val="00CD1167"/>
    <w:rsid w:val="00CD1C78"/>
    <w:rsid w:val="00CD33FF"/>
    <w:rsid w:val="00CD4666"/>
    <w:rsid w:val="00CD49C8"/>
    <w:rsid w:val="00CD5145"/>
    <w:rsid w:val="00CD54FF"/>
    <w:rsid w:val="00CD6A0D"/>
    <w:rsid w:val="00CD71BC"/>
    <w:rsid w:val="00CE0469"/>
    <w:rsid w:val="00CE1129"/>
    <w:rsid w:val="00CE11F4"/>
    <w:rsid w:val="00CE1342"/>
    <w:rsid w:val="00CE2417"/>
    <w:rsid w:val="00CE2D64"/>
    <w:rsid w:val="00CE36B0"/>
    <w:rsid w:val="00CE46E8"/>
    <w:rsid w:val="00CE4E87"/>
    <w:rsid w:val="00CE52E7"/>
    <w:rsid w:val="00CE5484"/>
    <w:rsid w:val="00CE5FAB"/>
    <w:rsid w:val="00CF0C04"/>
    <w:rsid w:val="00CF218F"/>
    <w:rsid w:val="00CF3BD2"/>
    <w:rsid w:val="00CF441E"/>
    <w:rsid w:val="00CF568E"/>
    <w:rsid w:val="00CF61D1"/>
    <w:rsid w:val="00CF67D3"/>
    <w:rsid w:val="00CF6A85"/>
    <w:rsid w:val="00CF7F69"/>
    <w:rsid w:val="00D002A0"/>
    <w:rsid w:val="00D003DC"/>
    <w:rsid w:val="00D00963"/>
    <w:rsid w:val="00D00E9B"/>
    <w:rsid w:val="00D017A0"/>
    <w:rsid w:val="00D019EF"/>
    <w:rsid w:val="00D023D6"/>
    <w:rsid w:val="00D025DB"/>
    <w:rsid w:val="00D02972"/>
    <w:rsid w:val="00D03097"/>
    <w:rsid w:val="00D03F44"/>
    <w:rsid w:val="00D04194"/>
    <w:rsid w:val="00D044A3"/>
    <w:rsid w:val="00D04CF0"/>
    <w:rsid w:val="00D05E75"/>
    <w:rsid w:val="00D06448"/>
    <w:rsid w:val="00D0782D"/>
    <w:rsid w:val="00D07E5E"/>
    <w:rsid w:val="00D104D0"/>
    <w:rsid w:val="00D10786"/>
    <w:rsid w:val="00D10F12"/>
    <w:rsid w:val="00D12093"/>
    <w:rsid w:val="00D13378"/>
    <w:rsid w:val="00D13558"/>
    <w:rsid w:val="00D13703"/>
    <w:rsid w:val="00D142F4"/>
    <w:rsid w:val="00D14AED"/>
    <w:rsid w:val="00D14BCC"/>
    <w:rsid w:val="00D1796D"/>
    <w:rsid w:val="00D20482"/>
    <w:rsid w:val="00D2113C"/>
    <w:rsid w:val="00D24A65"/>
    <w:rsid w:val="00D24B1E"/>
    <w:rsid w:val="00D266B1"/>
    <w:rsid w:val="00D26954"/>
    <w:rsid w:val="00D27B20"/>
    <w:rsid w:val="00D27DED"/>
    <w:rsid w:val="00D27FDE"/>
    <w:rsid w:val="00D30985"/>
    <w:rsid w:val="00D31D78"/>
    <w:rsid w:val="00D32174"/>
    <w:rsid w:val="00D326EF"/>
    <w:rsid w:val="00D33287"/>
    <w:rsid w:val="00D345B2"/>
    <w:rsid w:val="00D35993"/>
    <w:rsid w:val="00D3787A"/>
    <w:rsid w:val="00D4069B"/>
    <w:rsid w:val="00D41CEF"/>
    <w:rsid w:val="00D4206D"/>
    <w:rsid w:val="00D4290F"/>
    <w:rsid w:val="00D42A75"/>
    <w:rsid w:val="00D42D2F"/>
    <w:rsid w:val="00D43758"/>
    <w:rsid w:val="00D43FC5"/>
    <w:rsid w:val="00D44C8A"/>
    <w:rsid w:val="00D45519"/>
    <w:rsid w:val="00D45757"/>
    <w:rsid w:val="00D46CBD"/>
    <w:rsid w:val="00D46F80"/>
    <w:rsid w:val="00D47320"/>
    <w:rsid w:val="00D5044E"/>
    <w:rsid w:val="00D50DD9"/>
    <w:rsid w:val="00D517F8"/>
    <w:rsid w:val="00D5275C"/>
    <w:rsid w:val="00D534E4"/>
    <w:rsid w:val="00D53913"/>
    <w:rsid w:val="00D5484A"/>
    <w:rsid w:val="00D5541B"/>
    <w:rsid w:val="00D555E5"/>
    <w:rsid w:val="00D56273"/>
    <w:rsid w:val="00D57A7E"/>
    <w:rsid w:val="00D57CA6"/>
    <w:rsid w:val="00D60438"/>
    <w:rsid w:val="00D60BC4"/>
    <w:rsid w:val="00D62116"/>
    <w:rsid w:val="00D62341"/>
    <w:rsid w:val="00D62433"/>
    <w:rsid w:val="00D63285"/>
    <w:rsid w:val="00D63F38"/>
    <w:rsid w:val="00D64025"/>
    <w:rsid w:val="00D6416D"/>
    <w:rsid w:val="00D64A6F"/>
    <w:rsid w:val="00D64FA6"/>
    <w:rsid w:val="00D65FD8"/>
    <w:rsid w:val="00D66C0F"/>
    <w:rsid w:val="00D70841"/>
    <w:rsid w:val="00D7098F"/>
    <w:rsid w:val="00D70D88"/>
    <w:rsid w:val="00D71C7E"/>
    <w:rsid w:val="00D71CE4"/>
    <w:rsid w:val="00D7322C"/>
    <w:rsid w:val="00D773E7"/>
    <w:rsid w:val="00D81C4B"/>
    <w:rsid w:val="00D828E3"/>
    <w:rsid w:val="00D848E0"/>
    <w:rsid w:val="00D8498A"/>
    <w:rsid w:val="00D84ECA"/>
    <w:rsid w:val="00D855C9"/>
    <w:rsid w:val="00D866F5"/>
    <w:rsid w:val="00D86A82"/>
    <w:rsid w:val="00D876BF"/>
    <w:rsid w:val="00D879F1"/>
    <w:rsid w:val="00D909B8"/>
    <w:rsid w:val="00D92194"/>
    <w:rsid w:val="00D92EF8"/>
    <w:rsid w:val="00D934E1"/>
    <w:rsid w:val="00D94743"/>
    <w:rsid w:val="00D9481F"/>
    <w:rsid w:val="00D94BB9"/>
    <w:rsid w:val="00D95255"/>
    <w:rsid w:val="00D9662A"/>
    <w:rsid w:val="00D97AE6"/>
    <w:rsid w:val="00DA0C3E"/>
    <w:rsid w:val="00DA1115"/>
    <w:rsid w:val="00DA1C62"/>
    <w:rsid w:val="00DA1D12"/>
    <w:rsid w:val="00DA25C1"/>
    <w:rsid w:val="00DA2A18"/>
    <w:rsid w:val="00DA3191"/>
    <w:rsid w:val="00DA3F53"/>
    <w:rsid w:val="00DA54D5"/>
    <w:rsid w:val="00DA5C46"/>
    <w:rsid w:val="00DA5F59"/>
    <w:rsid w:val="00DA72E2"/>
    <w:rsid w:val="00DA75E2"/>
    <w:rsid w:val="00DA76A1"/>
    <w:rsid w:val="00DA76A3"/>
    <w:rsid w:val="00DA7D94"/>
    <w:rsid w:val="00DA7F0C"/>
    <w:rsid w:val="00DB0C2D"/>
    <w:rsid w:val="00DB1998"/>
    <w:rsid w:val="00DB29E5"/>
    <w:rsid w:val="00DB30FA"/>
    <w:rsid w:val="00DB32FB"/>
    <w:rsid w:val="00DB377C"/>
    <w:rsid w:val="00DB4A33"/>
    <w:rsid w:val="00DB5580"/>
    <w:rsid w:val="00DB6581"/>
    <w:rsid w:val="00DB692A"/>
    <w:rsid w:val="00DB6AED"/>
    <w:rsid w:val="00DB7D8A"/>
    <w:rsid w:val="00DC0409"/>
    <w:rsid w:val="00DC0F12"/>
    <w:rsid w:val="00DC2428"/>
    <w:rsid w:val="00DC310C"/>
    <w:rsid w:val="00DC48D4"/>
    <w:rsid w:val="00DC5D86"/>
    <w:rsid w:val="00DC7FC5"/>
    <w:rsid w:val="00DD09B0"/>
    <w:rsid w:val="00DD1F50"/>
    <w:rsid w:val="00DD3D25"/>
    <w:rsid w:val="00DD458F"/>
    <w:rsid w:val="00DE0BA9"/>
    <w:rsid w:val="00DE1E11"/>
    <w:rsid w:val="00DE24A7"/>
    <w:rsid w:val="00DE30B4"/>
    <w:rsid w:val="00DE4412"/>
    <w:rsid w:val="00DE48F8"/>
    <w:rsid w:val="00DE4A47"/>
    <w:rsid w:val="00DE4D37"/>
    <w:rsid w:val="00DE5507"/>
    <w:rsid w:val="00DE5B8E"/>
    <w:rsid w:val="00DE6CD1"/>
    <w:rsid w:val="00DE73F8"/>
    <w:rsid w:val="00DE75D1"/>
    <w:rsid w:val="00DE7FED"/>
    <w:rsid w:val="00DF0334"/>
    <w:rsid w:val="00DF04C4"/>
    <w:rsid w:val="00DF14AE"/>
    <w:rsid w:val="00DF1941"/>
    <w:rsid w:val="00DF23D2"/>
    <w:rsid w:val="00DF31A7"/>
    <w:rsid w:val="00DF4555"/>
    <w:rsid w:val="00DF4D3D"/>
    <w:rsid w:val="00DF572D"/>
    <w:rsid w:val="00DF690F"/>
    <w:rsid w:val="00DF7353"/>
    <w:rsid w:val="00DF7C4A"/>
    <w:rsid w:val="00E00289"/>
    <w:rsid w:val="00E00C78"/>
    <w:rsid w:val="00E01531"/>
    <w:rsid w:val="00E02364"/>
    <w:rsid w:val="00E02D8A"/>
    <w:rsid w:val="00E03376"/>
    <w:rsid w:val="00E0346D"/>
    <w:rsid w:val="00E0357D"/>
    <w:rsid w:val="00E0485C"/>
    <w:rsid w:val="00E0673A"/>
    <w:rsid w:val="00E06D78"/>
    <w:rsid w:val="00E079AE"/>
    <w:rsid w:val="00E07EAB"/>
    <w:rsid w:val="00E100E8"/>
    <w:rsid w:val="00E103E0"/>
    <w:rsid w:val="00E11550"/>
    <w:rsid w:val="00E11733"/>
    <w:rsid w:val="00E120A7"/>
    <w:rsid w:val="00E12181"/>
    <w:rsid w:val="00E1300A"/>
    <w:rsid w:val="00E13032"/>
    <w:rsid w:val="00E13980"/>
    <w:rsid w:val="00E14758"/>
    <w:rsid w:val="00E15471"/>
    <w:rsid w:val="00E15ACF"/>
    <w:rsid w:val="00E15C5A"/>
    <w:rsid w:val="00E1782F"/>
    <w:rsid w:val="00E21ABC"/>
    <w:rsid w:val="00E222F9"/>
    <w:rsid w:val="00E22A0B"/>
    <w:rsid w:val="00E22CEA"/>
    <w:rsid w:val="00E23EB6"/>
    <w:rsid w:val="00E2436B"/>
    <w:rsid w:val="00E26482"/>
    <w:rsid w:val="00E2662E"/>
    <w:rsid w:val="00E26680"/>
    <w:rsid w:val="00E3005A"/>
    <w:rsid w:val="00E30DA4"/>
    <w:rsid w:val="00E3102D"/>
    <w:rsid w:val="00E314CF"/>
    <w:rsid w:val="00E32344"/>
    <w:rsid w:val="00E32A13"/>
    <w:rsid w:val="00E331B8"/>
    <w:rsid w:val="00E343D4"/>
    <w:rsid w:val="00E34BF9"/>
    <w:rsid w:val="00E34D63"/>
    <w:rsid w:val="00E3593D"/>
    <w:rsid w:val="00E369A2"/>
    <w:rsid w:val="00E36C18"/>
    <w:rsid w:val="00E36EC4"/>
    <w:rsid w:val="00E36F8A"/>
    <w:rsid w:val="00E3763C"/>
    <w:rsid w:val="00E40C50"/>
    <w:rsid w:val="00E40FBF"/>
    <w:rsid w:val="00E4173A"/>
    <w:rsid w:val="00E41EC5"/>
    <w:rsid w:val="00E4220A"/>
    <w:rsid w:val="00E42DEF"/>
    <w:rsid w:val="00E4422C"/>
    <w:rsid w:val="00E4464C"/>
    <w:rsid w:val="00E4565E"/>
    <w:rsid w:val="00E45E28"/>
    <w:rsid w:val="00E45E64"/>
    <w:rsid w:val="00E46989"/>
    <w:rsid w:val="00E50878"/>
    <w:rsid w:val="00E515E0"/>
    <w:rsid w:val="00E52E60"/>
    <w:rsid w:val="00E53208"/>
    <w:rsid w:val="00E543BB"/>
    <w:rsid w:val="00E54C99"/>
    <w:rsid w:val="00E552D2"/>
    <w:rsid w:val="00E55583"/>
    <w:rsid w:val="00E56BD7"/>
    <w:rsid w:val="00E56F7D"/>
    <w:rsid w:val="00E60233"/>
    <w:rsid w:val="00E6179C"/>
    <w:rsid w:val="00E62824"/>
    <w:rsid w:val="00E631A1"/>
    <w:rsid w:val="00E65572"/>
    <w:rsid w:val="00E66704"/>
    <w:rsid w:val="00E6728D"/>
    <w:rsid w:val="00E67827"/>
    <w:rsid w:val="00E70766"/>
    <w:rsid w:val="00E70B4A"/>
    <w:rsid w:val="00E7179D"/>
    <w:rsid w:val="00E72B20"/>
    <w:rsid w:val="00E72EEF"/>
    <w:rsid w:val="00E73554"/>
    <w:rsid w:val="00E77093"/>
    <w:rsid w:val="00E7734D"/>
    <w:rsid w:val="00E811A3"/>
    <w:rsid w:val="00E8178C"/>
    <w:rsid w:val="00E82188"/>
    <w:rsid w:val="00E825AB"/>
    <w:rsid w:val="00E82A4E"/>
    <w:rsid w:val="00E847A9"/>
    <w:rsid w:val="00E86989"/>
    <w:rsid w:val="00E87C78"/>
    <w:rsid w:val="00E90361"/>
    <w:rsid w:val="00E907E8"/>
    <w:rsid w:val="00E91320"/>
    <w:rsid w:val="00E915F5"/>
    <w:rsid w:val="00E92672"/>
    <w:rsid w:val="00E929CB"/>
    <w:rsid w:val="00E93AE6"/>
    <w:rsid w:val="00E93FA0"/>
    <w:rsid w:val="00E95C38"/>
    <w:rsid w:val="00E96945"/>
    <w:rsid w:val="00E9752E"/>
    <w:rsid w:val="00EA0ABF"/>
    <w:rsid w:val="00EA14DF"/>
    <w:rsid w:val="00EA20C4"/>
    <w:rsid w:val="00EA257F"/>
    <w:rsid w:val="00EA2CF8"/>
    <w:rsid w:val="00EA2D2C"/>
    <w:rsid w:val="00EA4B04"/>
    <w:rsid w:val="00EA4B50"/>
    <w:rsid w:val="00EA5481"/>
    <w:rsid w:val="00EA5519"/>
    <w:rsid w:val="00EA7FD9"/>
    <w:rsid w:val="00EB1BCB"/>
    <w:rsid w:val="00EB1E7F"/>
    <w:rsid w:val="00EB217C"/>
    <w:rsid w:val="00EB37FC"/>
    <w:rsid w:val="00EB3A13"/>
    <w:rsid w:val="00EB5120"/>
    <w:rsid w:val="00EB52D8"/>
    <w:rsid w:val="00EB5613"/>
    <w:rsid w:val="00EB5893"/>
    <w:rsid w:val="00EC013E"/>
    <w:rsid w:val="00EC0A25"/>
    <w:rsid w:val="00EC0A99"/>
    <w:rsid w:val="00EC18E3"/>
    <w:rsid w:val="00EC27AE"/>
    <w:rsid w:val="00EC316D"/>
    <w:rsid w:val="00EC3BA2"/>
    <w:rsid w:val="00EC4D0D"/>
    <w:rsid w:val="00EC5481"/>
    <w:rsid w:val="00EC5DB3"/>
    <w:rsid w:val="00EC64D4"/>
    <w:rsid w:val="00EC6F12"/>
    <w:rsid w:val="00EC7038"/>
    <w:rsid w:val="00EC741B"/>
    <w:rsid w:val="00ED06BF"/>
    <w:rsid w:val="00ED0894"/>
    <w:rsid w:val="00ED2574"/>
    <w:rsid w:val="00ED2723"/>
    <w:rsid w:val="00ED33C0"/>
    <w:rsid w:val="00ED3BF5"/>
    <w:rsid w:val="00ED4E10"/>
    <w:rsid w:val="00ED5B1A"/>
    <w:rsid w:val="00ED5D84"/>
    <w:rsid w:val="00ED6140"/>
    <w:rsid w:val="00ED680B"/>
    <w:rsid w:val="00ED6C89"/>
    <w:rsid w:val="00ED717B"/>
    <w:rsid w:val="00ED7EB3"/>
    <w:rsid w:val="00EE05C0"/>
    <w:rsid w:val="00EE0DBD"/>
    <w:rsid w:val="00EE135C"/>
    <w:rsid w:val="00EE25EE"/>
    <w:rsid w:val="00EE2B1F"/>
    <w:rsid w:val="00EE2EB7"/>
    <w:rsid w:val="00EE3234"/>
    <w:rsid w:val="00EE466D"/>
    <w:rsid w:val="00EE528E"/>
    <w:rsid w:val="00EE5EDB"/>
    <w:rsid w:val="00EE6351"/>
    <w:rsid w:val="00EE6444"/>
    <w:rsid w:val="00EE68F0"/>
    <w:rsid w:val="00EE6D0D"/>
    <w:rsid w:val="00EE757D"/>
    <w:rsid w:val="00EE7B0B"/>
    <w:rsid w:val="00EF04BF"/>
    <w:rsid w:val="00EF0785"/>
    <w:rsid w:val="00EF1A89"/>
    <w:rsid w:val="00EF1ABD"/>
    <w:rsid w:val="00EF23B6"/>
    <w:rsid w:val="00EF2B86"/>
    <w:rsid w:val="00EF3BCB"/>
    <w:rsid w:val="00EF56E4"/>
    <w:rsid w:val="00EF6B43"/>
    <w:rsid w:val="00EF6E9A"/>
    <w:rsid w:val="00EF7998"/>
    <w:rsid w:val="00F013A5"/>
    <w:rsid w:val="00F01DAB"/>
    <w:rsid w:val="00F01EE1"/>
    <w:rsid w:val="00F03805"/>
    <w:rsid w:val="00F04503"/>
    <w:rsid w:val="00F04B39"/>
    <w:rsid w:val="00F052E5"/>
    <w:rsid w:val="00F065EC"/>
    <w:rsid w:val="00F069DB"/>
    <w:rsid w:val="00F06BD5"/>
    <w:rsid w:val="00F1088E"/>
    <w:rsid w:val="00F111E0"/>
    <w:rsid w:val="00F11C01"/>
    <w:rsid w:val="00F12187"/>
    <w:rsid w:val="00F1291E"/>
    <w:rsid w:val="00F1361C"/>
    <w:rsid w:val="00F140DD"/>
    <w:rsid w:val="00F14A36"/>
    <w:rsid w:val="00F14D5B"/>
    <w:rsid w:val="00F16697"/>
    <w:rsid w:val="00F20315"/>
    <w:rsid w:val="00F21D50"/>
    <w:rsid w:val="00F22A8D"/>
    <w:rsid w:val="00F23830"/>
    <w:rsid w:val="00F244A2"/>
    <w:rsid w:val="00F24DE3"/>
    <w:rsid w:val="00F24EB7"/>
    <w:rsid w:val="00F24F93"/>
    <w:rsid w:val="00F25146"/>
    <w:rsid w:val="00F256CD"/>
    <w:rsid w:val="00F25991"/>
    <w:rsid w:val="00F26404"/>
    <w:rsid w:val="00F26703"/>
    <w:rsid w:val="00F27A13"/>
    <w:rsid w:val="00F3161D"/>
    <w:rsid w:val="00F31D1F"/>
    <w:rsid w:val="00F329EB"/>
    <w:rsid w:val="00F32BF8"/>
    <w:rsid w:val="00F32CAF"/>
    <w:rsid w:val="00F32CB7"/>
    <w:rsid w:val="00F33665"/>
    <w:rsid w:val="00F33805"/>
    <w:rsid w:val="00F34EF4"/>
    <w:rsid w:val="00F3534D"/>
    <w:rsid w:val="00F35CB3"/>
    <w:rsid w:val="00F35FC6"/>
    <w:rsid w:val="00F3625B"/>
    <w:rsid w:val="00F36D07"/>
    <w:rsid w:val="00F37AE8"/>
    <w:rsid w:val="00F40D98"/>
    <w:rsid w:val="00F40FE9"/>
    <w:rsid w:val="00F435A6"/>
    <w:rsid w:val="00F43B80"/>
    <w:rsid w:val="00F43DA5"/>
    <w:rsid w:val="00F447C7"/>
    <w:rsid w:val="00F44976"/>
    <w:rsid w:val="00F46B8A"/>
    <w:rsid w:val="00F50A71"/>
    <w:rsid w:val="00F50FA5"/>
    <w:rsid w:val="00F515BC"/>
    <w:rsid w:val="00F51EA2"/>
    <w:rsid w:val="00F52D62"/>
    <w:rsid w:val="00F56601"/>
    <w:rsid w:val="00F56908"/>
    <w:rsid w:val="00F56CAE"/>
    <w:rsid w:val="00F56EB5"/>
    <w:rsid w:val="00F5729F"/>
    <w:rsid w:val="00F57722"/>
    <w:rsid w:val="00F605F1"/>
    <w:rsid w:val="00F6109C"/>
    <w:rsid w:val="00F62BAD"/>
    <w:rsid w:val="00F65244"/>
    <w:rsid w:val="00F6613F"/>
    <w:rsid w:val="00F709EA"/>
    <w:rsid w:val="00F7156D"/>
    <w:rsid w:val="00F71FF5"/>
    <w:rsid w:val="00F72EDA"/>
    <w:rsid w:val="00F73393"/>
    <w:rsid w:val="00F739A6"/>
    <w:rsid w:val="00F7464C"/>
    <w:rsid w:val="00F749D4"/>
    <w:rsid w:val="00F74C80"/>
    <w:rsid w:val="00F7525B"/>
    <w:rsid w:val="00F75DED"/>
    <w:rsid w:val="00F76187"/>
    <w:rsid w:val="00F80863"/>
    <w:rsid w:val="00F81AB6"/>
    <w:rsid w:val="00F81E23"/>
    <w:rsid w:val="00F8292E"/>
    <w:rsid w:val="00F82D03"/>
    <w:rsid w:val="00F83F5C"/>
    <w:rsid w:val="00F84230"/>
    <w:rsid w:val="00F857BA"/>
    <w:rsid w:val="00F86D39"/>
    <w:rsid w:val="00F86DA7"/>
    <w:rsid w:val="00F877A6"/>
    <w:rsid w:val="00F91837"/>
    <w:rsid w:val="00F92A3B"/>
    <w:rsid w:val="00F932AA"/>
    <w:rsid w:val="00F93557"/>
    <w:rsid w:val="00F938A0"/>
    <w:rsid w:val="00F942ED"/>
    <w:rsid w:val="00F94586"/>
    <w:rsid w:val="00F9517A"/>
    <w:rsid w:val="00F96E07"/>
    <w:rsid w:val="00F972EC"/>
    <w:rsid w:val="00F97716"/>
    <w:rsid w:val="00FA003B"/>
    <w:rsid w:val="00FA0C4D"/>
    <w:rsid w:val="00FA0F31"/>
    <w:rsid w:val="00FA1AAE"/>
    <w:rsid w:val="00FA1BAC"/>
    <w:rsid w:val="00FA2AC3"/>
    <w:rsid w:val="00FA3793"/>
    <w:rsid w:val="00FA40DD"/>
    <w:rsid w:val="00FA4498"/>
    <w:rsid w:val="00FA46D6"/>
    <w:rsid w:val="00FA46FD"/>
    <w:rsid w:val="00FA52B4"/>
    <w:rsid w:val="00FA607C"/>
    <w:rsid w:val="00FA62F6"/>
    <w:rsid w:val="00FA64C4"/>
    <w:rsid w:val="00FA76F0"/>
    <w:rsid w:val="00FA7D8B"/>
    <w:rsid w:val="00FA7F43"/>
    <w:rsid w:val="00FB0E1F"/>
    <w:rsid w:val="00FB109C"/>
    <w:rsid w:val="00FB2224"/>
    <w:rsid w:val="00FB37FF"/>
    <w:rsid w:val="00FB400B"/>
    <w:rsid w:val="00FB57AD"/>
    <w:rsid w:val="00FB5A55"/>
    <w:rsid w:val="00FB707E"/>
    <w:rsid w:val="00FB7C1E"/>
    <w:rsid w:val="00FB7F76"/>
    <w:rsid w:val="00FC24A1"/>
    <w:rsid w:val="00FC2C72"/>
    <w:rsid w:val="00FC3480"/>
    <w:rsid w:val="00FC40A0"/>
    <w:rsid w:val="00FC44BD"/>
    <w:rsid w:val="00FC4CA7"/>
    <w:rsid w:val="00FC4DE5"/>
    <w:rsid w:val="00FC4ED0"/>
    <w:rsid w:val="00FC5E3E"/>
    <w:rsid w:val="00FC68E0"/>
    <w:rsid w:val="00FD077D"/>
    <w:rsid w:val="00FD152F"/>
    <w:rsid w:val="00FD3BA4"/>
    <w:rsid w:val="00FD3E52"/>
    <w:rsid w:val="00FD47A3"/>
    <w:rsid w:val="00FD48FA"/>
    <w:rsid w:val="00FD4997"/>
    <w:rsid w:val="00FD7335"/>
    <w:rsid w:val="00FE063E"/>
    <w:rsid w:val="00FE1665"/>
    <w:rsid w:val="00FE24C8"/>
    <w:rsid w:val="00FE2B88"/>
    <w:rsid w:val="00FE2CF8"/>
    <w:rsid w:val="00FE3097"/>
    <w:rsid w:val="00FE33A3"/>
    <w:rsid w:val="00FE33C5"/>
    <w:rsid w:val="00FE3603"/>
    <w:rsid w:val="00FE3C7B"/>
    <w:rsid w:val="00FE4158"/>
    <w:rsid w:val="00FE42A8"/>
    <w:rsid w:val="00FE4CCC"/>
    <w:rsid w:val="00FE4FC8"/>
    <w:rsid w:val="00FE573E"/>
    <w:rsid w:val="00FE646C"/>
    <w:rsid w:val="00FE69B2"/>
    <w:rsid w:val="00FE6B94"/>
    <w:rsid w:val="00FE6C6A"/>
    <w:rsid w:val="00FE6E13"/>
    <w:rsid w:val="00FE7BDC"/>
    <w:rsid w:val="00FF0069"/>
    <w:rsid w:val="00FF0CC6"/>
    <w:rsid w:val="00FF2819"/>
    <w:rsid w:val="00FF3BE6"/>
    <w:rsid w:val="00FF4E00"/>
    <w:rsid w:val="00FF516B"/>
    <w:rsid w:val="00FF53C5"/>
    <w:rsid w:val="00FF56A9"/>
    <w:rsid w:val="00FF65C2"/>
    <w:rsid w:val="00FF7B6E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39" w:unhideWhenUsed="0" w:qFormat="1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qFormat/>
    <w:rsid w:val="000778EB"/>
  </w:style>
  <w:style w:type="paragraph" w:customStyle="1" w:styleId="B3">
    <w:name w:val="B3"/>
    <w:basedOn w:val="32"/>
    <w:link w:val="B3Char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39"/>
    <w:qFormat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uiPriority w:val="99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qFormat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  <w:style w:type="character" w:customStyle="1" w:styleId="Char11">
    <w:name w:val="列出段落 Char1"/>
    <w:uiPriority w:val="34"/>
    <w:qFormat/>
    <w:locked/>
    <w:rsid w:val="00B227DB"/>
    <w:rPr>
      <w:rFonts w:eastAsia="MS Mincho"/>
      <w:lang w:val="en-GB" w:eastAsia="en-US"/>
    </w:rPr>
  </w:style>
  <w:style w:type="character" w:customStyle="1" w:styleId="B3Char">
    <w:name w:val="B3 Char"/>
    <w:link w:val="B3"/>
    <w:qFormat/>
    <w:locked/>
    <w:rsid w:val="00421885"/>
    <w:rPr>
      <w:rFonts w:ascii="宋体" w:eastAsia="MS Mincho" w:hAnsi="宋体" w:cs="Times New Roman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39" w:unhideWhenUsed="0" w:qFormat="1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qFormat/>
    <w:rsid w:val="000778EB"/>
  </w:style>
  <w:style w:type="paragraph" w:customStyle="1" w:styleId="B3">
    <w:name w:val="B3"/>
    <w:basedOn w:val="32"/>
    <w:link w:val="B3Char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39"/>
    <w:qFormat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uiPriority w:val="99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qFormat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  <w:style w:type="character" w:customStyle="1" w:styleId="Char11">
    <w:name w:val="列出段落 Char1"/>
    <w:uiPriority w:val="34"/>
    <w:qFormat/>
    <w:locked/>
    <w:rsid w:val="00B227DB"/>
    <w:rPr>
      <w:rFonts w:eastAsia="MS Mincho"/>
      <w:lang w:val="en-GB" w:eastAsia="en-US"/>
    </w:rPr>
  </w:style>
  <w:style w:type="character" w:customStyle="1" w:styleId="B3Char">
    <w:name w:val="B3 Char"/>
    <w:link w:val="B3"/>
    <w:qFormat/>
    <w:locked/>
    <w:rsid w:val="00421885"/>
    <w:rPr>
      <w:rFonts w:ascii="宋体" w:eastAsia="MS Mincho" w:hAnsi="宋体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9639</TotalTime>
  <Pages>6</Pages>
  <Words>2308</Words>
  <Characters>13162</Characters>
  <Application>Microsoft Office Word</Application>
  <DocSecurity>0</DocSecurity>
  <Lines>109</Lines>
  <Paragraphs>30</Paragraphs>
  <ScaleCrop>false</ScaleCrop>
  <Company/>
  <LinksUpToDate>false</LinksUpToDate>
  <CharactersWithSpaces>15440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Han</cp:lastModifiedBy>
  <cp:revision>2987</cp:revision>
  <dcterms:created xsi:type="dcterms:W3CDTF">2023-07-14T07:47:00Z</dcterms:created>
  <dcterms:modified xsi:type="dcterms:W3CDTF">2024-11-07T12:09:00Z</dcterms:modified>
</cp:coreProperties>
</file>